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35"/>
        </w:tabs>
        <w:spacing w:line="240" w:lineRule="auto"/>
        <w:ind w:left="2835"/>
        <w:rPr>
          <w:rFonts w:cs="Arial"/>
          <w:szCs w:val="24"/>
        </w:rPr>
      </w:pPr>
      <w:bookmarkStart w:id="0" w:name="_GoBack"/>
      <w:bookmarkEnd w:id="0"/>
      <w:r>
        <w:rPr>
          <w:rFonts w:cs="Arial"/>
          <w:b/>
          <w:szCs w:val="24"/>
        </w:rPr>
        <w:t xml:space="preserve">INFORME DE LA CUARTA SUBCOMISIÓN ESPECIAL MIXTA DE PRESUPUESTOS, </w:t>
      </w:r>
      <w:r>
        <w:rPr>
          <w:rFonts w:cs="Arial"/>
          <w:szCs w:val="24"/>
        </w:rPr>
        <w:t>recaído en la Partida 14, correspondiente al Ministerio de Bienes Nacionales.</w:t>
      </w:r>
    </w:p>
    <w:p>
      <w:pPr>
        <w:tabs>
          <w:tab w:val="left" w:pos="2835"/>
        </w:tabs>
        <w:spacing w:line="240" w:lineRule="auto"/>
        <w:ind w:left="2835"/>
        <w:rPr>
          <w:rFonts w:cs="Arial"/>
          <w:szCs w:val="24"/>
        </w:rPr>
      </w:pPr>
    </w:p>
    <w:p>
      <w:pPr>
        <w:pBdr>
          <w:bottom w:val="single" w:sz="12" w:space="1" w:color="auto"/>
        </w:pBdr>
        <w:tabs>
          <w:tab w:val="left" w:pos="2835"/>
        </w:tabs>
        <w:spacing w:line="240" w:lineRule="auto"/>
        <w:ind w:left="2835"/>
        <w:rPr>
          <w:rFonts w:cs="Arial"/>
          <w:b/>
          <w:szCs w:val="24"/>
        </w:rPr>
      </w:pPr>
      <w:r>
        <w:rPr>
          <w:rFonts w:cs="Arial"/>
          <w:b/>
          <w:szCs w:val="24"/>
        </w:rPr>
        <w:t>BOLETÍN Nº 10.912-05. (IV)</w:t>
      </w:r>
    </w:p>
    <w:p>
      <w:pPr>
        <w:tabs>
          <w:tab w:val="left" w:pos="2835"/>
        </w:tabs>
        <w:spacing w:line="240" w:lineRule="auto"/>
        <w:rPr>
          <w:rFonts w:cs="Arial"/>
          <w:b/>
          <w:szCs w:val="24"/>
        </w:rPr>
      </w:pPr>
    </w:p>
    <w:p>
      <w:pPr>
        <w:tabs>
          <w:tab w:val="left" w:pos="2835"/>
        </w:tabs>
        <w:spacing w:line="240" w:lineRule="auto"/>
        <w:rPr>
          <w:rFonts w:cs="Arial"/>
          <w:b/>
          <w:szCs w:val="24"/>
        </w:rPr>
      </w:pPr>
    </w:p>
    <w:p>
      <w:pPr>
        <w:tabs>
          <w:tab w:val="left" w:pos="2835"/>
        </w:tabs>
        <w:spacing w:line="240" w:lineRule="auto"/>
        <w:rPr>
          <w:rFonts w:cs="Arial"/>
          <w:b/>
          <w:szCs w:val="24"/>
        </w:rPr>
      </w:pPr>
    </w:p>
    <w:p>
      <w:pPr>
        <w:tabs>
          <w:tab w:val="left" w:pos="2835"/>
        </w:tabs>
        <w:spacing w:line="240" w:lineRule="auto"/>
        <w:rPr>
          <w:rFonts w:cs="Arial"/>
          <w:b/>
          <w:szCs w:val="24"/>
        </w:rPr>
      </w:pPr>
      <w:r>
        <w:rPr>
          <w:rFonts w:cs="Arial"/>
          <w:b/>
          <w:szCs w:val="24"/>
        </w:rPr>
        <w:t>HONORABLE COMISIÓN</w:t>
      </w:r>
    </w:p>
    <w:p>
      <w:pPr>
        <w:tabs>
          <w:tab w:val="left" w:pos="2835"/>
        </w:tabs>
        <w:spacing w:line="240" w:lineRule="auto"/>
        <w:rPr>
          <w:rFonts w:cs="Arial"/>
          <w:szCs w:val="24"/>
        </w:rPr>
      </w:pPr>
      <w:r>
        <w:rPr>
          <w:rFonts w:cs="Arial"/>
          <w:b/>
          <w:szCs w:val="24"/>
        </w:rPr>
        <w:t>ESPECIAL MIXTA DE PRESUPUESTOS</w:t>
      </w:r>
      <w:r>
        <w:rPr>
          <w:rFonts w:cs="Arial"/>
          <w:szCs w:val="24"/>
        </w:rPr>
        <w:t>:</w:t>
      </w: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ind w:firstLine="2835"/>
        <w:rPr>
          <w:rFonts w:cs="Arial"/>
          <w:szCs w:val="24"/>
        </w:rPr>
      </w:pPr>
      <w:r>
        <w:rPr>
          <w:rFonts w:cs="Arial"/>
          <w:szCs w:val="24"/>
        </w:rPr>
        <w:t>La Cuarta Subcomisión Especial Mixta de Presupuestos tiene a honra emitir su informe acerca del proyecto de ley iniciado en Mensaje de Su Excelencia la Presidenta de la República, que fija el presupuesto del sector público para el año 2017, en lo relativo a la Partida correspondiente al Ministerio de Bienes Nacionales.</w:t>
      </w:r>
    </w:p>
    <w:p>
      <w:pPr>
        <w:tabs>
          <w:tab w:val="left" w:pos="2835"/>
        </w:tabs>
        <w:spacing w:line="240" w:lineRule="auto"/>
        <w:rPr>
          <w:rFonts w:cs="Arial"/>
          <w:szCs w:val="24"/>
        </w:rPr>
      </w:pPr>
    </w:p>
    <w:p>
      <w:pPr>
        <w:tabs>
          <w:tab w:val="left" w:pos="2835"/>
        </w:tabs>
        <w:spacing w:line="240" w:lineRule="auto"/>
        <w:ind w:firstLine="2835"/>
        <w:rPr>
          <w:rFonts w:cs="Arial"/>
          <w:szCs w:val="24"/>
        </w:rPr>
      </w:pPr>
      <w:r>
        <w:rPr>
          <w:rFonts w:cs="Arial"/>
          <w:szCs w:val="24"/>
        </w:rPr>
        <w:t>Vuestra Subcomisión se abocó al estudio de esta Partida en sesión celebrada el día 4 de octubre de 2016, a la cual asistieron los siguientes invitados:</w:t>
      </w:r>
    </w:p>
    <w:p>
      <w:pPr>
        <w:tabs>
          <w:tab w:val="left" w:pos="2835"/>
        </w:tabs>
        <w:spacing w:line="240" w:lineRule="auto"/>
        <w:rPr>
          <w:rFonts w:cs="Arial"/>
          <w:szCs w:val="24"/>
        </w:rPr>
      </w:pPr>
    </w:p>
    <w:p>
      <w:pPr>
        <w:spacing w:after="200" w:line="240" w:lineRule="auto"/>
        <w:ind w:firstLine="2268"/>
        <w:rPr>
          <w:rFonts w:eastAsiaTheme="minorHAnsi" w:cs="Arial"/>
          <w:szCs w:val="24"/>
          <w:lang w:val="es-CL" w:eastAsia="en-US"/>
        </w:rPr>
      </w:pPr>
      <w:r>
        <w:rPr>
          <w:rFonts w:eastAsiaTheme="minorHAnsi" w:cs="Arial"/>
          <w:szCs w:val="24"/>
          <w:lang w:val="es-CL" w:eastAsia="en-US"/>
        </w:rPr>
        <w:t xml:space="preserve">Del Ministerio de Bienes Nacionales: el a la fecha Ministro, señor Víctor Osorio; el Subsecretario, señor Jorge Maldonado; el Jefe de División Planificación y Presupuesto, señor Hugo Garay; el Jefe de División Catastro, señor Álvaro Medina; el Jefe de División Bienes Nacionales, señor José Miguel </w:t>
      </w:r>
      <w:proofErr w:type="spellStart"/>
      <w:r>
        <w:rPr>
          <w:rFonts w:eastAsiaTheme="minorHAnsi" w:cs="Arial"/>
          <w:szCs w:val="24"/>
          <w:lang w:val="es-CL" w:eastAsia="en-US"/>
        </w:rPr>
        <w:t>Villablanca</w:t>
      </w:r>
      <w:proofErr w:type="spellEnd"/>
      <w:r>
        <w:rPr>
          <w:rFonts w:eastAsiaTheme="minorHAnsi" w:cs="Arial"/>
          <w:szCs w:val="24"/>
          <w:lang w:val="es-CL" w:eastAsia="en-US"/>
        </w:rPr>
        <w:t xml:space="preserve">; el Jefe de División Administración y Finanzas, señor Eduardo </w:t>
      </w:r>
      <w:proofErr w:type="spellStart"/>
      <w:r>
        <w:rPr>
          <w:rFonts w:eastAsiaTheme="minorHAnsi" w:cs="Arial"/>
          <w:szCs w:val="24"/>
          <w:lang w:val="es-CL" w:eastAsia="en-US"/>
        </w:rPr>
        <w:t>Brandau</w:t>
      </w:r>
      <w:proofErr w:type="spellEnd"/>
      <w:r>
        <w:rPr>
          <w:rFonts w:eastAsiaTheme="minorHAnsi" w:cs="Arial"/>
          <w:szCs w:val="24"/>
          <w:lang w:val="es-CL" w:eastAsia="en-US"/>
        </w:rPr>
        <w:t xml:space="preserve">; el Jefe de División Regularización de la Propiedad Raíz, señor Oscar </w:t>
      </w:r>
      <w:proofErr w:type="spellStart"/>
      <w:r>
        <w:rPr>
          <w:rFonts w:eastAsiaTheme="minorHAnsi" w:cs="Arial"/>
          <w:szCs w:val="24"/>
          <w:lang w:val="es-CL" w:eastAsia="en-US"/>
        </w:rPr>
        <w:t>Manquilef</w:t>
      </w:r>
      <w:proofErr w:type="spellEnd"/>
      <w:r>
        <w:rPr>
          <w:rFonts w:eastAsiaTheme="minorHAnsi" w:cs="Arial"/>
          <w:szCs w:val="24"/>
          <w:lang w:val="es-CL" w:eastAsia="en-US"/>
        </w:rPr>
        <w:t>; el Abogado de División Jurídica, señor Carlos Aguilar; el Jefe de Gabinete del Subsecretario, señor Orlando Garrido; la Jefa de Gabinete del Ministro, señora Laura Pizarro; la Asesora del Subsecretario, señora Magdalena Badilla, y la Encargada de Coordinación de la Secretaría Ejecutiva SNIT, señora Pamela Castillo.</w:t>
      </w:r>
    </w:p>
    <w:p>
      <w:pPr>
        <w:spacing w:after="200" w:line="240" w:lineRule="auto"/>
        <w:ind w:firstLine="2268"/>
        <w:rPr>
          <w:rFonts w:eastAsiaTheme="minorHAnsi" w:cs="Arial"/>
          <w:szCs w:val="24"/>
          <w:lang w:val="es-CL" w:eastAsia="en-US"/>
        </w:rPr>
      </w:pPr>
      <w:r>
        <w:rPr>
          <w:rFonts w:eastAsiaTheme="minorHAnsi" w:cs="Arial"/>
          <w:szCs w:val="24"/>
          <w:lang w:val="es-CL" w:eastAsia="en-US"/>
        </w:rPr>
        <w:t>De la Dirección de Presupuestos del Ministerio de Hacienda, DIPRES: el Jefe de Sector Presupuestos, señor Antonio Garrido y el Analista de Presupuesto, señor Christian Farías.</w:t>
      </w:r>
    </w:p>
    <w:p>
      <w:pPr>
        <w:spacing w:after="200" w:line="240" w:lineRule="auto"/>
        <w:ind w:firstLine="2268"/>
        <w:rPr>
          <w:rFonts w:eastAsiaTheme="minorHAnsi" w:cs="Arial"/>
          <w:szCs w:val="24"/>
          <w:lang w:val="es-CL" w:eastAsia="en-US"/>
        </w:rPr>
      </w:pPr>
      <w:r>
        <w:rPr>
          <w:rFonts w:eastAsiaTheme="minorHAnsi" w:cs="Arial"/>
          <w:szCs w:val="24"/>
          <w:lang w:val="es-CL" w:eastAsia="en-US"/>
        </w:rPr>
        <w:t>De la Unidad Presupuestaria del Senado: la Analista, señora María Soledad Larenas.</w:t>
      </w:r>
    </w:p>
    <w:p>
      <w:pPr>
        <w:spacing w:after="200" w:line="240" w:lineRule="auto"/>
        <w:ind w:firstLine="2268"/>
        <w:rPr>
          <w:rFonts w:eastAsiaTheme="minorHAnsi" w:cs="Arial"/>
          <w:szCs w:val="24"/>
          <w:lang w:val="es-CL" w:eastAsia="en-US"/>
        </w:rPr>
      </w:pPr>
      <w:r>
        <w:rPr>
          <w:rFonts w:eastAsiaTheme="minorHAnsi" w:cs="Arial"/>
          <w:szCs w:val="24"/>
          <w:lang w:val="es-CL" w:eastAsia="en-US"/>
        </w:rPr>
        <w:t>El Asesor del Honorable Senador Montes: señor Luis Díaz.</w:t>
      </w:r>
    </w:p>
    <w:p>
      <w:pPr>
        <w:spacing w:after="200" w:line="240" w:lineRule="auto"/>
        <w:ind w:firstLine="2268"/>
        <w:rPr>
          <w:rFonts w:eastAsiaTheme="minorHAnsi" w:cs="Arial"/>
          <w:szCs w:val="24"/>
          <w:lang w:val="es-CL" w:eastAsia="en-US"/>
        </w:rPr>
      </w:pPr>
      <w:r>
        <w:rPr>
          <w:rFonts w:eastAsiaTheme="minorHAnsi" w:cs="Arial"/>
          <w:szCs w:val="24"/>
          <w:lang w:val="es-CL" w:eastAsia="en-US"/>
        </w:rPr>
        <w:t>El Asesor Legislativo de la Honorable Senadora Von Baer: señor Felipe Caro.</w:t>
      </w:r>
    </w:p>
    <w:p>
      <w:pPr>
        <w:tabs>
          <w:tab w:val="left" w:pos="2835"/>
        </w:tabs>
        <w:spacing w:line="240" w:lineRule="auto"/>
        <w:rPr>
          <w:lang w:val="es-CL"/>
        </w:rPr>
      </w:pPr>
    </w:p>
    <w:p>
      <w:pPr>
        <w:tabs>
          <w:tab w:val="left" w:pos="2835"/>
        </w:tabs>
        <w:spacing w:line="240" w:lineRule="auto"/>
        <w:jc w:val="center"/>
        <w:rPr>
          <w:rFonts w:cs="Arial"/>
          <w:szCs w:val="24"/>
        </w:rPr>
      </w:pPr>
      <w:r>
        <w:rPr>
          <w:rFonts w:cs="Arial"/>
          <w:szCs w:val="24"/>
        </w:rPr>
        <w:t>- - -</w:t>
      </w:r>
    </w:p>
    <w:p>
      <w:pPr>
        <w:tabs>
          <w:tab w:val="left" w:pos="2835"/>
        </w:tabs>
        <w:spacing w:line="240" w:lineRule="auto"/>
        <w:rPr>
          <w:rFonts w:cs="Arial"/>
          <w:szCs w:val="24"/>
        </w:rPr>
      </w:pPr>
    </w:p>
    <w:p>
      <w:pPr>
        <w:tabs>
          <w:tab w:val="left" w:pos="2835"/>
        </w:tabs>
        <w:spacing w:line="240" w:lineRule="auto"/>
        <w:ind w:firstLine="2835"/>
        <w:rPr>
          <w:rFonts w:cs="Arial"/>
          <w:szCs w:val="24"/>
        </w:rPr>
      </w:pPr>
      <w:r>
        <w:rPr>
          <w:rFonts w:cs="Arial"/>
          <w:szCs w:val="24"/>
        </w:rPr>
        <w:lastRenderedPageBreak/>
        <w:t>Para el año 2017, el presupuesto de la partida de este Ministerio se presenta consolidado en moneda nacional, por lo que no hay autorizaciones de gasto en moneda extranjera.</w:t>
      </w:r>
    </w:p>
    <w:p>
      <w:pPr>
        <w:tabs>
          <w:tab w:val="left" w:pos="2835"/>
        </w:tabs>
        <w:spacing w:line="240" w:lineRule="auto"/>
        <w:ind w:firstLine="2835"/>
        <w:rPr>
          <w:rFonts w:cs="Arial"/>
          <w:szCs w:val="24"/>
        </w:rPr>
      </w:pPr>
    </w:p>
    <w:p>
      <w:pPr>
        <w:tabs>
          <w:tab w:val="left" w:pos="2835"/>
        </w:tabs>
        <w:spacing w:line="240" w:lineRule="auto"/>
        <w:ind w:firstLine="2835"/>
        <w:rPr>
          <w:rFonts w:cs="Arial"/>
          <w:szCs w:val="24"/>
        </w:rPr>
      </w:pPr>
      <w:r>
        <w:rPr>
          <w:rFonts w:cs="Arial"/>
          <w:szCs w:val="24"/>
        </w:rPr>
        <w:t>Hacemos presente que para el estudio de esta Partida, y con el fin de que las cifras contenidas en este informe resulten comparables, se señalarán las cantidades propuestas como límite del gasto para el año 2017 y las que fueron aprobadas para el año 2016 (estas cifras expresan el presupuesto inicial, más reajuste y leyes especiales y rebaja con efecto en dicho presupuesto), según antecedentes aportados por la Dirección de Presupuestos del Ministerio de Hacienda.</w:t>
      </w:r>
    </w:p>
    <w:p>
      <w:pPr>
        <w:spacing w:line="240" w:lineRule="auto"/>
        <w:ind w:firstLine="142"/>
        <w:jc w:val="center"/>
        <w:rPr>
          <w:rFonts w:cs="Arial"/>
          <w:szCs w:val="24"/>
        </w:rPr>
      </w:pPr>
      <w:r>
        <w:rPr>
          <w:rFonts w:cs="Arial"/>
          <w:szCs w:val="24"/>
        </w:rPr>
        <w:t>- - -</w:t>
      </w:r>
    </w:p>
    <w:p>
      <w:pPr>
        <w:spacing w:line="240" w:lineRule="auto"/>
        <w:ind w:firstLine="142"/>
        <w:rPr>
          <w:rFonts w:cs="Arial"/>
          <w:szCs w:val="24"/>
        </w:rPr>
      </w:pPr>
    </w:p>
    <w:p>
      <w:pPr>
        <w:spacing w:line="240" w:lineRule="auto"/>
        <w:ind w:firstLine="2835"/>
        <w:rPr>
          <w:rFonts w:cs="Arial"/>
          <w:szCs w:val="24"/>
        </w:rPr>
      </w:pPr>
      <w:r>
        <w:rPr>
          <w:rFonts w:cs="Arial"/>
          <w:szCs w:val="24"/>
        </w:rPr>
        <w:t>Se deja constancia que todos los antecedentes y documentos acompañados, forman parte del anexo de este informe que, en ejemplar único, se remiten a la unidad de asesoría Parlamentaria.</w:t>
      </w:r>
    </w:p>
    <w:p>
      <w:pPr>
        <w:spacing w:line="240" w:lineRule="auto"/>
        <w:rPr>
          <w:rFonts w:cs="Arial"/>
          <w:szCs w:val="24"/>
        </w:rPr>
      </w:pPr>
    </w:p>
    <w:p>
      <w:pPr>
        <w:spacing w:line="240" w:lineRule="auto"/>
        <w:ind w:firstLine="2835"/>
        <w:rPr>
          <w:rFonts w:cs="Arial"/>
          <w:szCs w:val="24"/>
        </w:rPr>
      </w:pPr>
      <w:r>
        <w:rPr>
          <w:rFonts w:cs="Arial"/>
          <w:szCs w:val="24"/>
        </w:rPr>
        <w:t>Del mismo modo, hacemos presente que la Subcomisión, por la unanimidad de sus integrantes, Honorables Senadores señora Von Baer y señor Montes y Honorables Diputados señores Auth, Chahín y Santana, acordó que el debate respecto de esta partida, como de las demás que debe discutir, queda abierto, mientras la misma no sea despachada, en caso de conocer nuevos antecedentes o de requerir información que haga necesario revisar los acuerdos adoptados, no requiriéndose adoptar el respectivo acuerdo en cada situación.</w:t>
      </w:r>
    </w:p>
    <w:p>
      <w:pPr>
        <w:spacing w:line="240" w:lineRule="auto"/>
        <w:rPr>
          <w:rFonts w:cs="Arial"/>
          <w:szCs w:val="24"/>
        </w:rPr>
      </w:pPr>
    </w:p>
    <w:p>
      <w:pPr>
        <w:spacing w:line="240" w:lineRule="auto"/>
        <w:ind w:firstLine="142"/>
        <w:jc w:val="center"/>
        <w:rPr>
          <w:rFonts w:cs="Arial"/>
          <w:szCs w:val="24"/>
        </w:rPr>
      </w:pPr>
      <w:r>
        <w:rPr>
          <w:rFonts w:cs="Arial"/>
          <w:szCs w:val="24"/>
        </w:rPr>
        <w:t>- - -</w:t>
      </w:r>
    </w:p>
    <w:p>
      <w:pPr>
        <w:spacing w:line="240" w:lineRule="auto"/>
        <w:jc w:val="center"/>
        <w:rPr>
          <w:rFonts w:cs="Arial"/>
          <w:szCs w:val="24"/>
          <w:u w:val="single"/>
        </w:rPr>
      </w:pPr>
    </w:p>
    <w:p>
      <w:pPr>
        <w:spacing w:line="240" w:lineRule="auto"/>
        <w:jc w:val="center"/>
        <w:rPr>
          <w:rFonts w:cs="Arial"/>
          <w:szCs w:val="24"/>
          <w:u w:val="single"/>
        </w:rPr>
      </w:pPr>
      <w:r>
        <w:rPr>
          <w:rFonts w:cs="Arial"/>
          <w:szCs w:val="24"/>
          <w:u w:val="single"/>
        </w:rPr>
        <w:t>A.- Presentación del señor Ministro de Bienes Nacionales y debate de la Subcomisión respecto de ella.</w:t>
      </w:r>
    </w:p>
    <w:p>
      <w:pPr>
        <w:spacing w:line="240" w:lineRule="auto"/>
        <w:rPr>
          <w:rFonts w:cs="Arial"/>
          <w:szCs w:val="24"/>
        </w:rPr>
      </w:pPr>
    </w:p>
    <w:p>
      <w:pPr>
        <w:spacing w:line="240" w:lineRule="auto"/>
        <w:ind w:firstLine="2835"/>
        <w:rPr>
          <w:rFonts w:cs="Arial"/>
          <w:szCs w:val="24"/>
        </w:rPr>
      </w:pPr>
      <w:r>
        <w:rPr>
          <w:rFonts w:cs="Arial"/>
          <w:szCs w:val="24"/>
        </w:rPr>
        <w:t xml:space="preserve">El </w:t>
      </w:r>
      <w:r>
        <w:rPr>
          <w:rFonts w:cs="Arial"/>
          <w:b/>
          <w:szCs w:val="24"/>
        </w:rPr>
        <w:t>Ministro de Bienes Nacionales, señor Víctor Osorio</w:t>
      </w:r>
      <w:r>
        <w:rPr>
          <w:rFonts w:cs="Arial"/>
          <w:szCs w:val="24"/>
        </w:rPr>
        <w:t>, precisó que el presupuesto propuesto para el futuro ejercicio representa un aumento de un 0,1% equivalente a M$40.748. En ese sentido, afirmó que la referida cifra obedece a un diseño presupuestario exitoso y que el que se plantea para el próximo año es de continuidad y no tiene impacto sustantivo al responder a las restricciones económicas que afectan al país.</w:t>
      </w:r>
    </w:p>
    <w:p>
      <w:pPr>
        <w:spacing w:line="240" w:lineRule="auto"/>
        <w:rPr>
          <w:rFonts w:cs="Arial"/>
          <w:szCs w:val="24"/>
        </w:rPr>
      </w:pP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t>La ejecución presupuestaria a la que hizo alusión queda representada en el siguiente cuadro:</w:t>
      </w:r>
    </w:p>
    <w:p>
      <w:pPr>
        <w:spacing w:line="240" w:lineRule="auto"/>
        <w:rPr>
          <w:rFonts w:cs="Arial"/>
          <w:szCs w:val="24"/>
        </w:rPr>
      </w:pPr>
    </w:p>
    <w:p>
      <w:pPr>
        <w:spacing w:line="240" w:lineRule="auto"/>
        <w:rPr>
          <w:rFonts w:cs="Arial"/>
          <w:szCs w:val="24"/>
        </w:rPr>
      </w:pPr>
      <w:r>
        <w:rPr>
          <w:rFonts w:cs="Arial"/>
          <w:noProof/>
          <w:szCs w:val="24"/>
          <w:lang w:val="es-CL" w:eastAsia="es-CL"/>
        </w:rPr>
        <w:lastRenderedPageBreak/>
        <w:drawing>
          <wp:inline distT="0" distB="0" distL="0" distR="0">
            <wp:extent cx="5621573" cy="43652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5876" cy="4368608"/>
                    </a:xfrm>
                    <a:prstGeom prst="rect">
                      <a:avLst/>
                    </a:prstGeom>
                    <a:noFill/>
                  </pic:spPr>
                </pic:pic>
              </a:graphicData>
            </a:graphic>
          </wp:inline>
        </w:drawing>
      </w:r>
    </w:p>
    <w:p>
      <w:pPr>
        <w:tabs>
          <w:tab w:val="left" w:pos="2835"/>
        </w:tabs>
        <w:spacing w:line="240" w:lineRule="auto"/>
        <w:rPr>
          <w:rFonts w:cs="Arial"/>
          <w:szCs w:val="24"/>
        </w:rPr>
      </w:pPr>
    </w:p>
    <w:p>
      <w:pPr>
        <w:tabs>
          <w:tab w:val="left" w:pos="2835"/>
        </w:tabs>
        <w:spacing w:line="240" w:lineRule="auto"/>
        <w:rPr>
          <w:rFonts w:cs="Arial"/>
          <w:szCs w:val="24"/>
        </w:rPr>
      </w:pPr>
      <w:r>
        <w:rPr>
          <w:rFonts w:cs="Arial"/>
          <w:szCs w:val="24"/>
        </w:rPr>
        <w:tab/>
        <w:t xml:space="preserve">En este mismo orden de ideas, precisó que existen otros montos que se consideran en los siguientes gráficos, particularmente referentes a ingresos, transferencias corrientes a la Corporación Nacional de Derecho Indígena (CONADI) y la venta de activos no financieros con cifras consideradas al mes de agosto del presente ejercicio. Destacó el crecimiento en materia de concesiones onerosas desde el año 2010 a la fecha desde un 2% a un 38% y sus efectos en materia de mantención y aumento ingresos para el Fisco. </w:t>
      </w:r>
    </w:p>
    <w:p>
      <w:pPr>
        <w:tabs>
          <w:tab w:val="left" w:pos="2835"/>
        </w:tabs>
        <w:spacing w:line="240" w:lineRule="auto"/>
        <w:rPr>
          <w:rFonts w:cs="Arial"/>
          <w:szCs w:val="24"/>
        </w:rPr>
      </w:pPr>
    </w:p>
    <w:p>
      <w:pPr>
        <w:tabs>
          <w:tab w:val="left" w:pos="2835"/>
        </w:tabs>
        <w:spacing w:line="240" w:lineRule="auto"/>
        <w:rPr>
          <w:rFonts w:cs="Arial"/>
          <w:szCs w:val="24"/>
        </w:rPr>
      </w:pPr>
    </w:p>
    <w:p>
      <w:pPr>
        <w:spacing w:line="240" w:lineRule="auto"/>
        <w:rPr>
          <w:rFonts w:cs="Arial"/>
          <w:szCs w:val="24"/>
        </w:rPr>
      </w:pPr>
      <w:r>
        <w:rPr>
          <w:rFonts w:cs="Arial"/>
          <w:noProof/>
          <w:szCs w:val="24"/>
          <w:lang w:val="es-CL" w:eastAsia="es-CL"/>
        </w:rPr>
        <w:lastRenderedPageBreak/>
        <w:drawing>
          <wp:inline distT="0" distB="0" distL="0" distR="0">
            <wp:extent cx="5685182" cy="4381168"/>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534" cy="4384522"/>
                    </a:xfrm>
                    <a:prstGeom prst="rect">
                      <a:avLst/>
                    </a:prstGeom>
                    <a:noFill/>
                  </pic:spPr>
                </pic:pic>
              </a:graphicData>
            </a:graphic>
          </wp:inline>
        </w:drawing>
      </w:r>
    </w:p>
    <w:p>
      <w:pPr>
        <w:spacing w:line="240" w:lineRule="auto"/>
        <w:rPr>
          <w:rFonts w:cs="Arial"/>
          <w:szCs w:val="24"/>
        </w:rPr>
      </w:pPr>
      <w:r>
        <w:rPr>
          <w:rFonts w:cs="Arial"/>
          <w:noProof/>
          <w:szCs w:val="24"/>
          <w:lang w:val="es-CL" w:eastAsia="es-CL"/>
        </w:rPr>
        <w:drawing>
          <wp:inline distT="0" distB="0" distL="0" distR="0">
            <wp:extent cx="5462546" cy="3641698"/>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6725" cy="3644484"/>
                    </a:xfrm>
                    <a:prstGeom prst="rect">
                      <a:avLst/>
                    </a:prstGeom>
                    <a:noFill/>
                  </pic:spPr>
                </pic:pic>
              </a:graphicData>
            </a:graphic>
          </wp:inline>
        </w:drawing>
      </w:r>
    </w:p>
    <w:p>
      <w:pPr>
        <w:spacing w:line="240" w:lineRule="auto"/>
        <w:rPr>
          <w:rFonts w:cs="Arial"/>
          <w:szCs w:val="24"/>
        </w:rPr>
      </w:pPr>
    </w:p>
    <w:p>
      <w:pPr>
        <w:spacing w:line="240" w:lineRule="auto"/>
        <w:rPr>
          <w:rFonts w:cs="Arial"/>
          <w:szCs w:val="24"/>
        </w:rPr>
      </w:pPr>
    </w:p>
    <w:p>
      <w:pPr>
        <w:spacing w:line="240" w:lineRule="auto"/>
        <w:rPr>
          <w:rFonts w:cs="Arial"/>
          <w:szCs w:val="24"/>
        </w:rPr>
      </w:pPr>
      <w:r>
        <w:rPr>
          <w:rFonts w:cs="Arial"/>
          <w:szCs w:val="24"/>
        </w:rPr>
        <w:lastRenderedPageBreak/>
        <w:tab/>
      </w:r>
      <w:r>
        <w:rPr>
          <w:rFonts w:cs="Arial"/>
          <w:szCs w:val="24"/>
        </w:rPr>
        <w:tab/>
      </w:r>
      <w:r>
        <w:rPr>
          <w:rFonts w:cs="Arial"/>
          <w:szCs w:val="24"/>
        </w:rPr>
        <w:tab/>
      </w:r>
      <w:r>
        <w:rPr>
          <w:rFonts w:cs="Arial"/>
          <w:szCs w:val="24"/>
        </w:rPr>
        <w:tab/>
        <w:t>La variación presupuestaria positiva apuntada queda consignada en la siguiente tabla desde el punto comparativo entre los años 2016 y 2017:</w:t>
      </w:r>
    </w:p>
    <w:p>
      <w:pPr>
        <w:spacing w:line="240" w:lineRule="auto"/>
        <w:rPr>
          <w:rFonts w:cs="Arial"/>
          <w:szCs w:val="24"/>
        </w:rPr>
      </w:pPr>
    </w:p>
    <w:p>
      <w:pPr>
        <w:spacing w:line="240" w:lineRule="auto"/>
        <w:rPr>
          <w:rFonts w:cs="Arial"/>
          <w:szCs w:val="24"/>
        </w:rPr>
      </w:pPr>
    </w:p>
    <w:p>
      <w:pPr>
        <w:spacing w:line="240" w:lineRule="auto"/>
        <w:rPr>
          <w:rFonts w:cs="Arial"/>
          <w:szCs w:val="24"/>
        </w:rPr>
      </w:pPr>
      <w:r>
        <w:rPr>
          <w:noProof/>
          <w:lang w:val="es-CL" w:eastAsia="es-CL"/>
        </w:rPr>
        <w:drawing>
          <wp:inline distT="0" distB="0" distL="0" distR="0">
            <wp:extent cx="5612130" cy="4543425"/>
            <wp:effectExtent l="0" t="0" r="7620"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543425"/>
                    </a:xfrm>
                    <a:prstGeom prst="rect">
                      <a:avLst/>
                    </a:prstGeom>
                    <a:noFill/>
                    <a:ln>
                      <a:noFill/>
                    </a:ln>
                    <a:effectLst/>
                    <a:extLst/>
                  </pic:spPr>
                </pic:pic>
              </a:graphicData>
            </a:graphic>
          </wp:inline>
        </w:drawing>
      </w:r>
    </w:p>
    <w:p>
      <w:pPr>
        <w:spacing w:line="240" w:lineRule="auto"/>
        <w:rPr>
          <w:rFonts w:cs="Arial"/>
          <w:szCs w:val="24"/>
        </w:rPr>
      </w:pP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t>Esta partida considera cuatro programas,</w:t>
      </w:r>
      <w:r>
        <w:rPr>
          <w:rStyle w:val="Refdenotaalpie"/>
          <w:rFonts w:cs="Arial"/>
          <w:szCs w:val="24"/>
        </w:rPr>
        <w:footnoteReference w:id="1"/>
      </w:r>
      <w:r>
        <w:rPr>
          <w:rFonts w:cs="Arial"/>
          <w:szCs w:val="24"/>
        </w:rPr>
        <w:t xml:space="preserve"> respecto de los cuales el señor Ministro entregó la información que se consigna a continuación, la cual motivó el análisis y discusión de los integrantes de la Subcomisión que sigue:</w:t>
      </w:r>
    </w:p>
    <w:p>
      <w:pPr>
        <w:spacing w:line="240" w:lineRule="auto"/>
        <w:rPr>
          <w:rFonts w:cs="Arial"/>
          <w:szCs w:val="24"/>
        </w:rPr>
      </w:pPr>
    </w:p>
    <w:p>
      <w:pPr>
        <w:spacing w:line="240" w:lineRule="auto"/>
        <w:rPr>
          <w:rFonts w:cs="Arial"/>
          <w:szCs w:val="24"/>
          <w:u w:val="single"/>
        </w:rPr>
      </w:pPr>
      <w:r>
        <w:rPr>
          <w:rFonts w:cs="Arial"/>
          <w:szCs w:val="24"/>
        </w:rPr>
        <w:tab/>
      </w:r>
      <w:r>
        <w:rPr>
          <w:rFonts w:cs="Arial"/>
          <w:szCs w:val="24"/>
        </w:rPr>
        <w:tab/>
      </w:r>
      <w:r>
        <w:rPr>
          <w:rFonts w:cs="Arial"/>
          <w:szCs w:val="24"/>
        </w:rPr>
        <w:tab/>
      </w:r>
      <w:r>
        <w:rPr>
          <w:rFonts w:cs="Arial"/>
          <w:szCs w:val="24"/>
        </w:rPr>
        <w:tab/>
        <w:t xml:space="preserve">a.- </w:t>
      </w:r>
      <w:r>
        <w:rPr>
          <w:rFonts w:cs="Arial"/>
          <w:szCs w:val="24"/>
          <w:u w:val="single"/>
        </w:rPr>
        <w:t>Regularización de la propiedad raíz.</w:t>
      </w:r>
    </w:p>
    <w:p>
      <w:pPr>
        <w:spacing w:line="240" w:lineRule="auto"/>
        <w:rPr>
          <w:rFonts w:cs="Arial"/>
          <w:szCs w:val="24"/>
        </w:rPr>
      </w:pPr>
    </w:p>
    <w:p>
      <w:pPr>
        <w:tabs>
          <w:tab w:val="left" w:pos="2835"/>
        </w:tabs>
        <w:spacing w:line="240" w:lineRule="auto"/>
      </w:pPr>
      <w:r>
        <w:rPr>
          <w:rFonts w:cs="Arial"/>
          <w:szCs w:val="24"/>
        </w:rPr>
        <w:tab/>
      </w:r>
      <w:r>
        <w:rPr>
          <w:rFonts w:cs="Arial"/>
          <w:szCs w:val="24"/>
        </w:rPr>
        <w:tab/>
        <w:t xml:space="preserve">El señor </w:t>
      </w:r>
      <w:r>
        <w:rPr>
          <w:rFonts w:cs="Arial"/>
          <w:b/>
          <w:szCs w:val="24"/>
        </w:rPr>
        <w:t>Ministro de Bienes Nacionales</w:t>
      </w:r>
      <w:r>
        <w:rPr>
          <w:rFonts w:cs="Arial"/>
          <w:szCs w:val="24"/>
        </w:rPr>
        <w:t xml:space="preserve"> consignó que e</w:t>
      </w:r>
      <w:r>
        <w:t>ste programa contiene los recursos necesarios para regularizar una cobertura estimada de 15.000 casos considerados como vulnerables, incluyendo los convenios con terceros (CONADI y los Gobiernos Regionales, principalmente). Este Programa considera, además, la regularización de rezago</w:t>
      </w:r>
      <w:r>
        <w:rPr>
          <w:rStyle w:val="Refdenotaalpie"/>
        </w:rPr>
        <w:footnoteReference w:id="2"/>
      </w:r>
      <w:r>
        <w:t xml:space="preserve"> de la pequeña propiedad raíz con 5.500 casos adicionales aproximados. En este mismo sentido </w:t>
      </w:r>
      <w:r>
        <w:lastRenderedPageBreak/>
        <w:t xml:space="preserve">(el rezago), explicó que existe una asignación especial de regularización de 40.000 casos en un período de cuatro años con una meta de 10.000 por año desde el 2017, cuyo financiamiento será aportado por los Gobiernos Regionales. </w:t>
      </w:r>
    </w:p>
    <w:p>
      <w:pPr>
        <w:tabs>
          <w:tab w:val="left" w:pos="2835"/>
        </w:tabs>
        <w:spacing w:line="240" w:lineRule="auto"/>
      </w:pPr>
    </w:p>
    <w:p>
      <w:pPr>
        <w:tabs>
          <w:tab w:val="left" w:pos="2835"/>
        </w:tabs>
        <w:spacing w:line="240" w:lineRule="auto"/>
      </w:pPr>
      <w:r>
        <w:tab/>
        <w:t xml:space="preserve">Los gastos operacionales del Programa, según dijo, fueron reestructurados para dotarlos de mayor eficiencia y ampliar así su cobertura. En este sentido, las solicitudes que corresponde pagar por parte de los solicitantes serán monitoreadas y seguidas por medio de la Administración de Fondos de Terceros. </w:t>
      </w:r>
    </w:p>
    <w:p>
      <w:pPr>
        <w:tabs>
          <w:tab w:val="left" w:pos="2835"/>
        </w:tabs>
        <w:spacing w:line="240" w:lineRule="auto"/>
      </w:pPr>
    </w:p>
    <w:p>
      <w:pPr>
        <w:tabs>
          <w:tab w:val="left" w:pos="2835"/>
        </w:tabs>
        <w:spacing w:line="240" w:lineRule="auto"/>
      </w:pPr>
      <w:r>
        <w:tab/>
        <w:t>Afirmó que al 30 de agosto del año 2016 se han tramitado 6.670 expedientes a nivel nacional, que representa más del 50% de la meta. El desglose regional de esta cifra se muestra a continuación:</w:t>
      </w:r>
    </w:p>
    <w:p>
      <w:pPr>
        <w:tabs>
          <w:tab w:val="left" w:pos="2835"/>
        </w:tabs>
        <w:spacing w:line="240" w:lineRule="auto"/>
      </w:pPr>
    </w:p>
    <w:p>
      <w:pPr>
        <w:tabs>
          <w:tab w:val="left" w:pos="2835"/>
        </w:tabs>
        <w:spacing w:line="240" w:lineRule="auto"/>
      </w:pPr>
    </w:p>
    <w:p>
      <w:pPr>
        <w:tabs>
          <w:tab w:val="left" w:pos="2835"/>
        </w:tabs>
        <w:spacing w:line="240" w:lineRule="auto"/>
      </w:pPr>
      <w:r>
        <w:rPr>
          <w:noProof/>
          <w:lang w:val="es-CL" w:eastAsia="es-CL"/>
        </w:rPr>
        <w:drawing>
          <wp:inline distT="0" distB="0" distL="0" distR="0">
            <wp:extent cx="5661329" cy="5099794"/>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le"/>
                    <pic:cNvPicPr>
                      <a:picLocks noChangeAspect="1"/>
                    </pic:cNvPicPr>
                  </pic:nvPicPr>
                  <pic:blipFill>
                    <a:blip r:embed="rId13"/>
                    <a:stretch>
                      <a:fillRect/>
                    </a:stretch>
                  </pic:blipFill>
                  <pic:spPr>
                    <a:xfrm>
                      <a:off x="0" y="0"/>
                      <a:ext cx="5667546" cy="5105394"/>
                    </a:xfrm>
                    <a:prstGeom prst="rect">
                      <a:avLst/>
                    </a:prstGeom>
                  </pic:spPr>
                </pic:pic>
              </a:graphicData>
            </a:graphic>
          </wp:inline>
        </w:drawing>
      </w:r>
    </w:p>
    <w:p>
      <w:pPr>
        <w:spacing w:line="240" w:lineRule="auto"/>
      </w:pPr>
    </w:p>
    <w:p>
      <w:pPr>
        <w:tabs>
          <w:tab w:val="left" w:pos="2835"/>
        </w:tabs>
        <w:spacing w:line="240" w:lineRule="auto"/>
      </w:pPr>
      <w:r>
        <w:tab/>
        <w:t xml:space="preserve">Hizo presente que el proceso de saneamiento de la pequeña propiedad raíz ha implementado nuevos mecanismos que han significado una importante mejora en la calidad por medio de la certificación ISO 9001:2008 en las regiones Metropolitana y de Coquimbo, así como también la certificación </w:t>
      </w:r>
      <w:r>
        <w:lastRenderedPageBreak/>
        <w:t xml:space="preserve">aplicada en la Región de la Araucanía. Todo lo anterior implica la introducción de mejoras en la gestión de las solicitudes de regularización, especialmente en lo que se refiere a lo prescrito en el decreto ley N° 2.695 de 1979. Con el objeto de seguir creciendo en esta materia, afirmó que para el año 2017 se incorporarán otras regiones para  capacitarse en la certificación de acuerdo con los criterios de la norma ISO enunciada precedentemente, permitiendo así avanzar hacia un proceso de mayor impacto social. </w:t>
      </w:r>
    </w:p>
    <w:p>
      <w:pPr>
        <w:tabs>
          <w:tab w:val="left" w:pos="2835"/>
        </w:tabs>
        <w:spacing w:line="240" w:lineRule="auto"/>
      </w:pPr>
    </w:p>
    <w:p>
      <w:pPr>
        <w:tabs>
          <w:tab w:val="left" w:pos="2835"/>
        </w:tabs>
        <w:spacing w:line="240" w:lineRule="auto"/>
        <w:ind w:firstLine="709"/>
        <w:rPr>
          <w:rFonts w:cs="Arial"/>
          <w:szCs w:val="24"/>
        </w:rPr>
      </w:pPr>
      <w:r>
        <w:tab/>
        <w:t xml:space="preserve">b.- </w:t>
      </w:r>
      <w:r>
        <w:rPr>
          <w:rFonts w:cs="Arial"/>
          <w:bCs/>
          <w:szCs w:val="24"/>
          <w:u w:val="single"/>
        </w:rPr>
        <w:t>Administración de Bienes</w:t>
      </w:r>
    </w:p>
    <w:p>
      <w:pPr>
        <w:spacing w:line="240" w:lineRule="auto"/>
      </w:pPr>
    </w:p>
    <w:p>
      <w:pPr>
        <w:spacing w:line="240" w:lineRule="auto"/>
      </w:pPr>
      <w:r>
        <w:tab/>
      </w:r>
      <w:r>
        <w:tab/>
      </w:r>
      <w:r>
        <w:tab/>
      </w:r>
      <w:r>
        <w:tab/>
        <w:t xml:space="preserve">El señor </w:t>
      </w:r>
      <w:r>
        <w:rPr>
          <w:b/>
        </w:rPr>
        <w:t>Ministro de Bienes Nacionales</w:t>
      </w:r>
      <w:r>
        <w:t xml:space="preserve"> dio cuenta que los programas ejecutados durante el año 2016 implican una serie de acciones llevadas adelante a lo largo de todo el país según se indica:</w:t>
      </w:r>
    </w:p>
    <w:p>
      <w:pPr>
        <w:tabs>
          <w:tab w:val="left" w:pos="2835"/>
        </w:tabs>
        <w:spacing w:line="240" w:lineRule="auto"/>
      </w:pPr>
    </w:p>
    <w:p>
      <w:pPr>
        <w:tabs>
          <w:tab w:val="left" w:pos="2835"/>
        </w:tabs>
        <w:spacing w:line="240" w:lineRule="auto"/>
      </w:pPr>
      <w:r>
        <w:tab/>
      </w:r>
      <w:r>
        <w:rPr>
          <w:noProof/>
          <w:lang w:val="es-CL" w:eastAsia="es-CL"/>
        </w:rPr>
        <w:drawing>
          <wp:inline distT="0" distB="0" distL="0" distR="0">
            <wp:extent cx="5613621" cy="3427013"/>
            <wp:effectExtent l="0" t="0" r="635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16" cy="3429635"/>
                    </a:xfrm>
                    <a:prstGeom prst="rect">
                      <a:avLst/>
                    </a:prstGeom>
                    <a:noFill/>
                  </pic:spPr>
                </pic:pic>
              </a:graphicData>
            </a:graphic>
          </wp:inline>
        </w:drawing>
      </w:r>
    </w:p>
    <w:p>
      <w:pPr>
        <w:tabs>
          <w:tab w:val="left" w:pos="2835"/>
        </w:tabs>
        <w:spacing w:line="240" w:lineRule="auto"/>
      </w:pPr>
    </w:p>
    <w:p>
      <w:pPr>
        <w:tabs>
          <w:tab w:val="left" w:pos="2835"/>
        </w:tabs>
        <w:spacing w:line="240" w:lineRule="auto"/>
      </w:pPr>
    </w:p>
    <w:p>
      <w:pPr>
        <w:tabs>
          <w:tab w:val="left" w:pos="2835"/>
        </w:tabs>
        <w:spacing w:line="240" w:lineRule="auto"/>
      </w:pPr>
      <w:r>
        <w:rPr>
          <w:noProof/>
          <w:lang w:val="es-CL" w:eastAsia="es-CL"/>
        </w:rPr>
        <w:lastRenderedPageBreak/>
        <w:drawing>
          <wp:inline distT="0" distB="0" distL="0" distR="0">
            <wp:extent cx="5597719" cy="3427012"/>
            <wp:effectExtent l="0" t="0" r="317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003" cy="3429635"/>
                    </a:xfrm>
                    <a:prstGeom prst="rect">
                      <a:avLst/>
                    </a:prstGeom>
                    <a:noFill/>
                  </pic:spPr>
                </pic:pic>
              </a:graphicData>
            </a:graphic>
          </wp:inline>
        </w:drawing>
      </w:r>
    </w:p>
    <w:p>
      <w:pPr>
        <w:tabs>
          <w:tab w:val="left" w:pos="2835"/>
        </w:tabs>
        <w:spacing w:line="240" w:lineRule="auto"/>
      </w:pPr>
    </w:p>
    <w:p>
      <w:pPr>
        <w:tabs>
          <w:tab w:val="left" w:pos="2835"/>
        </w:tabs>
        <w:spacing w:line="240" w:lineRule="auto"/>
      </w:pPr>
    </w:p>
    <w:p>
      <w:pPr>
        <w:tabs>
          <w:tab w:val="left" w:pos="2835"/>
        </w:tabs>
        <w:spacing w:line="240" w:lineRule="auto"/>
      </w:pPr>
      <w:r>
        <w:rPr>
          <w:noProof/>
          <w:lang w:val="es-CL" w:eastAsia="es-CL"/>
        </w:rPr>
        <w:drawing>
          <wp:inline distT="0" distB="0" distL="0" distR="0">
            <wp:extent cx="5343277" cy="3427012"/>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7367" cy="3429635"/>
                    </a:xfrm>
                    <a:prstGeom prst="rect">
                      <a:avLst/>
                    </a:prstGeom>
                    <a:noFill/>
                  </pic:spPr>
                </pic:pic>
              </a:graphicData>
            </a:graphic>
          </wp:inline>
        </w:drawing>
      </w:r>
    </w:p>
    <w:p>
      <w:pPr>
        <w:tabs>
          <w:tab w:val="left" w:pos="2835"/>
        </w:tabs>
        <w:spacing w:line="240" w:lineRule="auto"/>
      </w:pPr>
    </w:p>
    <w:p>
      <w:pPr>
        <w:tabs>
          <w:tab w:val="left" w:pos="2835"/>
        </w:tabs>
        <w:spacing w:line="240" w:lineRule="auto"/>
      </w:pPr>
    </w:p>
    <w:p>
      <w:pPr>
        <w:tabs>
          <w:tab w:val="left" w:pos="2835"/>
        </w:tabs>
        <w:spacing w:line="240" w:lineRule="auto"/>
      </w:pPr>
      <w:r>
        <w:rPr>
          <w:noProof/>
          <w:lang w:val="es-CL" w:eastAsia="es-CL"/>
        </w:rPr>
        <w:lastRenderedPageBreak/>
        <w:drawing>
          <wp:inline distT="0" distB="0" distL="0" distR="0">
            <wp:extent cx="5597719" cy="3427012"/>
            <wp:effectExtent l="0" t="0" r="317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2003" cy="3429635"/>
                    </a:xfrm>
                    <a:prstGeom prst="rect">
                      <a:avLst/>
                    </a:prstGeom>
                    <a:noFill/>
                  </pic:spPr>
                </pic:pic>
              </a:graphicData>
            </a:graphic>
          </wp:inline>
        </w:drawing>
      </w:r>
      <w:r>
        <w:tab/>
      </w:r>
    </w:p>
    <w:p>
      <w:pPr>
        <w:tabs>
          <w:tab w:val="left" w:pos="2835"/>
        </w:tabs>
        <w:spacing w:line="240" w:lineRule="auto"/>
      </w:pPr>
    </w:p>
    <w:p>
      <w:pPr>
        <w:tabs>
          <w:tab w:val="left" w:pos="2835"/>
        </w:tabs>
        <w:spacing w:line="240" w:lineRule="auto"/>
      </w:pPr>
      <w:r>
        <w:tab/>
        <w:t xml:space="preserve">Destacó que las principales líneas de acción del Presupuesto para esta Cartera para el año 2017 en relación con el Programa de Gobierno de la actual Administración son los siguientes: </w:t>
      </w:r>
    </w:p>
    <w:p>
      <w:pPr>
        <w:tabs>
          <w:tab w:val="left" w:pos="2835"/>
        </w:tabs>
        <w:spacing w:line="240" w:lineRule="auto"/>
      </w:pPr>
    </w:p>
    <w:p>
      <w:pPr>
        <w:tabs>
          <w:tab w:val="left" w:pos="2835"/>
        </w:tabs>
        <w:spacing w:line="240" w:lineRule="auto"/>
        <w:rPr>
          <w:noProof/>
          <w:lang w:val="es-CL" w:eastAsia="es-CL"/>
        </w:rPr>
      </w:pPr>
      <w:r>
        <w:tab/>
      </w: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rPr>
          <w:noProof/>
          <w:lang w:val="es-CL" w:eastAsia="es-CL"/>
        </w:rPr>
      </w:pPr>
    </w:p>
    <w:p>
      <w:pPr>
        <w:tabs>
          <w:tab w:val="left" w:pos="2835"/>
        </w:tabs>
        <w:spacing w:line="240" w:lineRule="auto"/>
      </w:pPr>
      <w:r>
        <w:rPr>
          <w:noProof/>
          <w:lang w:val="es-CL" w:eastAsia="es-CL"/>
        </w:rPr>
        <w:lastRenderedPageBreak/>
        <w:drawing>
          <wp:inline distT="0" distB="0" distL="0" distR="0">
            <wp:extent cx="5724940" cy="380867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9320" cy="3811589"/>
                    </a:xfrm>
                    <a:prstGeom prst="rect">
                      <a:avLst/>
                    </a:prstGeom>
                    <a:noFill/>
                  </pic:spPr>
                </pic:pic>
              </a:graphicData>
            </a:graphic>
          </wp:inline>
        </w:drawing>
      </w:r>
    </w:p>
    <w:p>
      <w:pPr>
        <w:spacing w:line="240" w:lineRule="auto"/>
      </w:pPr>
      <w:r>
        <w:tab/>
      </w:r>
      <w:r>
        <w:tab/>
      </w:r>
      <w:r>
        <w:tab/>
      </w:r>
      <w:r>
        <w:tab/>
      </w:r>
    </w:p>
    <w:p>
      <w:pPr>
        <w:spacing w:line="240" w:lineRule="auto"/>
      </w:pPr>
      <w:r>
        <w:tab/>
      </w:r>
    </w:p>
    <w:p>
      <w:pPr>
        <w:tabs>
          <w:tab w:val="left" w:pos="2835"/>
        </w:tabs>
        <w:spacing w:line="240" w:lineRule="auto"/>
      </w:pPr>
      <w:r>
        <w:tab/>
        <w:t>Mencionó que uno de los ejes del Programa de Administración de Bienes dice relación con las concesiones de uso oneroso para la ejecución de iniciativas relativas a Energías Renovables No Convencionales (ERNC) se ha hecho un esfuerzo considerable si se comparan los períodos 2014-2015 y 2016, lo que se grafica en el siguiente cuadro:</w:t>
      </w:r>
    </w:p>
    <w:p>
      <w:pPr>
        <w:tabs>
          <w:tab w:val="left" w:pos="2835"/>
        </w:tabs>
        <w:spacing w:line="240" w:lineRule="auto"/>
      </w:pPr>
    </w:p>
    <w:p>
      <w:pPr>
        <w:tabs>
          <w:tab w:val="left" w:pos="2835"/>
        </w:tabs>
        <w:spacing w:line="240" w:lineRule="auto"/>
      </w:pPr>
      <w:r>
        <w:rPr>
          <w:noProof/>
          <w:lang w:val="es-CL" w:eastAsia="es-CL"/>
        </w:rPr>
        <w:lastRenderedPageBreak/>
        <w:drawing>
          <wp:inline distT="0" distB="0" distL="0" distR="0">
            <wp:extent cx="5557962" cy="3665551"/>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216" cy="3668357"/>
                    </a:xfrm>
                    <a:prstGeom prst="rect">
                      <a:avLst/>
                    </a:prstGeom>
                    <a:noFill/>
                  </pic:spPr>
                </pic:pic>
              </a:graphicData>
            </a:graphic>
          </wp:inline>
        </w:drawing>
      </w:r>
    </w:p>
    <w:p>
      <w:pPr>
        <w:spacing w:line="240" w:lineRule="auto"/>
      </w:pPr>
    </w:p>
    <w:p>
      <w:pPr>
        <w:tabs>
          <w:tab w:val="left" w:pos="2835"/>
        </w:tabs>
        <w:spacing w:line="240" w:lineRule="auto"/>
      </w:pPr>
      <w:r>
        <w:tab/>
        <w:t>En lo que se refiere a la entrega de inmuebles para personas y comunidades indígenas, señaló que al primer semestre del año 2016 se han presentado 187 solicitudes equivalentes a un total de 1.401 hectáreas, que comparada con el período 2014-105 arroja el siguiente resultado:</w:t>
      </w:r>
    </w:p>
    <w:p>
      <w:pPr>
        <w:tabs>
          <w:tab w:val="left" w:pos="2835"/>
        </w:tabs>
        <w:spacing w:line="240" w:lineRule="auto"/>
      </w:pPr>
    </w:p>
    <w:p>
      <w:pPr>
        <w:tabs>
          <w:tab w:val="left" w:pos="2835"/>
        </w:tabs>
        <w:spacing w:line="240" w:lineRule="auto"/>
      </w:pPr>
      <w:r>
        <w:t xml:space="preserve"> </w:t>
      </w:r>
      <w:r>
        <w:rPr>
          <w:noProof/>
          <w:lang w:val="es-CL" w:eastAsia="es-CL"/>
        </w:rPr>
        <w:drawing>
          <wp:inline distT="0" distB="0" distL="0" distR="0">
            <wp:extent cx="5518205" cy="3554233"/>
            <wp:effectExtent l="0" t="0" r="635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2429" cy="3556954"/>
                    </a:xfrm>
                    <a:prstGeom prst="rect">
                      <a:avLst/>
                    </a:prstGeom>
                    <a:noFill/>
                  </pic:spPr>
                </pic:pic>
              </a:graphicData>
            </a:graphic>
          </wp:inline>
        </w:drawing>
      </w:r>
      <w:r>
        <w:tab/>
        <w:t xml:space="preserve">Explicó que el número de 187 solicitudes recibidas este año (en cuanto al número de hectáreas entregadas) obedecen a </w:t>
      </w:r>
      <w:r>
        <w:tab/>
        <w:t xml:space="preserve">que éstas han </w:t>
      </w:r>
      <w:r>
        <w:lastRenderedPageBreak/>
        <w:t xml:space="preserve">sido presentadas por un número menor de metraje de tierra o superficie de terreno. </w:t>
      </w:r>
    </w:p>
    <w:p>
      <w:pPr>
        <w:tabs>
          <w:tab w:val="left" w:pos="2835"/>
        </w:tabs>
        <w:spacing w:line="240" w:lineRule="auto"/>
      </w:pPr>
    </w:p>
    <w:p>
      <w:pPr>
        <w:tabs>
          <w:tab w:val="left" w:pos="2835"/>
        </w:tabs>
        <w:spacing w:line="240" w:lineRule="auto"/>
      </w:pPr>
      <w:r>
        <w:tab/>
        <w:t xml:space="preserve">En lo que dice relación con le implementación de políticas públicas prioritarias del Estado, el Ministerio de Bienes Nacionales selección una que es significativa en la materia, cual es la entrega de inmuebles para proyectos del Servicio de Vivienda y Urbanismo (SERVIU). De esta manera, este año se han presentado un total de 19 solicitudes equivalentes a 3.036 hectáreas, cuya comparación con el ejercicio anterior queda como sigue: </w:t>
      </w:r>
    </w:p>
    <w:p>
      <w:pPr>
        <w:tabs>
          <w:tab w:val="left" w:pos="2835"/>
        </w:tabs>
        <w:spacing w:line="240" w:lineRule="auto"/>
      </w:pPr>
    </w:p>
    <w:p>
      <w:pPr>
        <w:tabs>
          <w:tab w:val="left" w:pos="2835"/>
        </w:tabs>
        <w:spacing w:line="240" w:lineRule="auto"/>
        <w:rPr>
          <w:noProof/>
          <w:lang w:val="es-CL" w:eastAsia="es-CL"/>
        </w:rPr>
      </w:pPr>
    </w:p>
    <w:p>
      <w:pPr>
        <w:tabs>
          <w:tab w:val="left" w:pos="2835"/>
        </w:tabs>
        <w:spacing w:line="240" w:lineRule="auto"/>
      </w:pPr>
      <w:r>
        <w:rPr>
          <w:noProof/>
          <w:lang w:val="es-CL" w:eastAsia="es-CL"/>
        </w:rPr>
        <w:drawing>
          <wp:inline distT="0" distB="0" distL="0" distR="0">
            <wp:extent cx="5621573" cy="351447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5876" cy="3517167"/>
                    </a:xfrm>
                    <a:prstGeom prst="rect">
                      <a:avLst/>
                    </a:prstGeom>
                    <a:noFill/>
                  </pic:spPr>
                </pic:pic>
              </a:graphicData>
            </a:graphic>
          </wp:inline>
        </w:drawing>
      </w:r>
    </w:p>
    <w:p>
      <w:pPr>
        <w:tabs>
          <w:tab w:val="left" w:pos="2835"/>
        </w:tabs>
        <w:spacing w:line="240" w:lineRule="auto"/>
      </w:pPr>
    </w:p>
    <w:p>
      <w:pPr>
        <w:tabs>
          <w:tab w:val="left" w:pos="2835"/>
        </w:tabs>
        <w:spacing w:line="240" w:lineRule="auto"/>
      </w:pPr>
      <w:r>
        <w:tab/>
        <w:t xml:space="preserve">Estas solicitudes dicen relación con las herramientas de gestión utilizadas por el Ministerio, esto es, la venta directa, la desafectación y la transferencia gratuita de propiedades fiscales para proyectos del SERVIU, dentro de las cuales destaca, como privilegiada, la transferencia gratuita para la construcción de viviendas sociales. </w:t>
      </w:r>
    </w:p>
    <w:p>
      <w:pPr>
        <w:tabs>
          <w:tab w:val="left" w:pos="2835"/>
        </w:tabs>
        <w:spacing w:line="240" w:lineRule="auto"/>
      </w:pPr>
    </w:p>
    <w:p>
      <w:pPr>
        <w:tabs>
          <w:tab w:val="left" w:pos="2835"/>
        </w:tabs>
        <w:spacing w:line="240" w:lineRule="auto"/>
      </w:pPr>
      <w:r>
        <w:tab/>
        <w:t>Respecto de estas materias, e</w:t>
      </w:r>
      <w:r>
        <w:rPr>
          <w:b/>
        </w:rPr>
        <w:t>l Honorable Diputado señor Chahín</w:t>
      </w:r>
      <w:r>
        <w:t xml:space="preserve"> consultó por las razones que motivan la diferencia en los números entre los ejercicios de los años 2014-2015 y 2016, donde puede apreciarse que 135 solicitudes equivalen a 181 hectáreas, mientras que en el 2016 un total de 19 implica una relación de 3.036 hectáreas de superficie. Requirió información sobre el detalle de los proyectos que se realizarán en las áreas enunciadas en virtud de la magnitud del número de casas que es posible construir en dio espacio territorial.</w:t>
      </w:r>
    </w:p>
    <w:p>
      <w:pPr>
        <w:tabs>
          <w:tab w:val="left" w:pos="2835"/>
        </w:tabs>
        <w:spacing w:line="240" w:lineRule="auto"/>
      </w:pPr>
    </w:p>
    <w:p>
      <w:pPr>
        <w:tabs>
          <w:tab w:val="left" w:pos="2835"/>
        </w:tabs>
        <w:spacing w:line="240" w:lineRule="auto"/>
      </w:pPr>
      <w:r>
        <w:tab/>
        <w:t xml:space="preserve">Por su parte, </w:t>
      </w:r>
      <w:r>
        <w:rPr>
          <w:b/>
        </w:rPr>
        <w:t>el Honorable Senador señor Montes</w:t>
      </w:r>
      <w:r>
        <w:t xml:space="preserve"> solicitó información respecto de la ubicación de las hectáreas entregadas durante el año 2016 y a qué concepto obedecen. </w:t>
      </w:r>
    </w:p>
    <w:p>
      <w:pPr>
        <w:tabs>
          <w:tab w:val="left" w:pos="2835"/>
        </w:tabs>
        <w:spacing w:line="240" w:lineRule="auto"/>
      </w:pPr>
      <w:r>
        <w:lastRenderedPageBreak/>
        <w:tab/>
        <w:t xml:space="preserve">A su turno, </w:t>
      </w:r>
      <w:r>
        <w:rPr>
          <w:b/>
        </w:rPr>
        <w:t>la Honorable Senadora señora Von Baer</w:t>
      </w:r>
      <w:r>
        <w:t xml:space="preserve"> preguntó por el destino final de los inmuebles y cuál es el procedimiento jurídico al cual se ven afectos, toda vez que, de acuerdo a la información que conoce, los terrenos primero son de propiedad del SERVIU y luego pasan a tener la categoría de propiedad privada una vez que se entregan a los beneficiarios. Por ello, destacó la importancia de contar con información detallada respecto de los proyectos asignados por el Ministerio que serán luego ejecutados por el SERVIU. </w:t>
      </w:r>
    </w:p>
    <w:p>
      <w:pPr>
        <w:tabs>
          <w:tab w:val="left" w:pos="2835"/>
        </w:tabs>
        <w:spacing w:line="240" w:lineRule="auto"/>
      </w:pPr>
    </w:p>
    <w:p>
      <w:pPr>
        <w:tabs>
          <w:tab w:val="left" w:pos="2835"/>
        </w:tabs>
        <w:spacing w:line="240" w:lineRule="auto"/>
      </w:pPr>
      <w:r>
        <w:tab/>
        <w:t xml:space="preserve">En relación con estas consultas, </w:t>
      </w:r>
      <w:r>
        <w:rPr>
          <w:b/>
        </w:rPr>
        <w:t>el señor Ministro</w:t>
      </w:r>
      <w:r>
        <w:t xml:space="preserve"> afirmó que la ejecución de estos programas tiene que ver, principalmente, con dos variables, ya que la información da cuenta una, de dos años de ejercicio, en tanto que la segunda sólo el primer semestre del presente ejercicio. En segundo lugar, dijo que existe un gran número de expedientes que están en estado de tramitación que verán resultados en lo que resta del año. Precisó además que en este punto no actúan de oficio, sino que a solicitud del Ministerio de Vivienda.</w:t>
      </w:r>
    </w:p>
    <w:p>
      <w:pPr>
        <w:tabs>
          <w:tab w:val="left" w:pos="2835"/>
        </w:tabs>
        <w:spacing w:line="240" w:lineRule="auto"/>
      </w:pPr>
    </w:p>
    <w:p>
      <w:pPr>
        <w:tabs>
          <w:tab w:val="left" w:pos="2835"/>
        </w:tabs>
        <w:spacing w:line="240" w:lineRule="auto"/>
      </w:pPr>
      <w:r>
        <w:tab/>
        <w:t xml:space="preserve">Respecto de la consulta del Honorable Senador señor Montes, </w:t>
      </w:r>
      <w:r>
        <w:rPr>
          <w:b/>
        </w:rPr>
        <w:t>el señor Ministro</w:t>
      </w:r>
      <w:r>
        <w:t xml:space="preserve"> explicó que obedecen a proyectos de viviendas sociales ubicadas principalmente en la Región de Tarapacá, que en un 89% es de propiedad fiscal. </w:t>
      </w:r>
    </w:p>
    <w:p>
      <w:pPr>
        <w:tabs>
          <w:tab w:val="left" w:pos="2835"/>
        </w:tabs>
        <w:spacing w:line="240" w:lineRule="auto"/>
      </w:pPr>
    </w:p>
    <w:p>
      <w:pPr>
        <w:tabs>
          <w:tab w:val="left" w:pos="2835"/>
        </w:tabs>
        <w:spacing w:line="240" w:lineRule="auto"/>
        <w:rPr>
          <w:highlight w:val="yellow"/>
        </w:rPr>
      </w:pPr>
      <w:r>
        <w:tab/>
        <w:t xml:space="preserve">En relación con estas materias, </w:t>
      </w:r>
      <w:r>
        <w:rPr>
          <w:b/>
        </w:rPr>
        <w:t>el señor Ministro</w:t>
      </w:r>
      <w:r>
        <w:t xml:space="preserve"> comprometió la entrega de la información solicitada respecto de las dos ventas directas antes de la votación de la Partida en la Comisión Especial Mixta de Presupuestos.</w:t>
      </w:r>
    </w:p>
    <w:p>
      <w:pPr>
        <w:tabs>
          <w:tab w:val="left" w:pos="2835"/>
        </w:tabs>
        <w:spacing w:line="240" w:lineRule="auto"/>
      </w:pPr>
    </w:p>
    <w:p>
      <w:pPr>
        <w:tabs>
          <w:tab w:val="left" w:pos="2835"/>
        </w:tabs>
        <w:spacing w:line="240" w:lineRule="auto"/>
      </w:pPr>
      <w:r>
        <w:tab/>
        <w:t>A continuación, dejó constancia de la entrega de inmuebles a la Sociedad Civil principalmente bajo la figura jurídica de la concesión, como se detalla a continuación:</w:t>
      </w:r>
    </w:p>
    <w:p>
      <w:pPr>
        <w:tabs>
          <w:tab w:val="left" w:pos="2835"/>
        </w:tabs>
        <w:spacing w:line="240" w:lineRule="auto"/>
      </w:pPr>
    </w:p>
    <w:p>
      <w:pPr>
        <w:tabs>
          <w:tab w:val="left" w:pos="2835"/>
        </w:tabs>
        <w:spacing w:line="240" w:lineRule="auto"/>
      </w:pPr>
      <w:r>
        <w:rPr>
          <w:noProof/>
          <w:lang w:val="es-CL" w:eastAsia="es-CL"/>
        </w:rPr>
        <w:lastRenderedPageBreak/>
        <w:drawing>
          <wp:inline distT="0" distB="0" distL="0" distR="0">
            <wp:extent cx="5621573" cy="4126727"/>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5876" cy="4129886"/>
                    </a:xfrm>
                    <a:prstGeom prst="rect">
                      <a:avLst/>
                    </a:prstGeom>
                    <a:noFill/>
                  </pic:spPr>
                </pic:pic>
              </a:graphicData>
            </a:graphic>
          </wp:inline>
        </w:drawing>
      </w:r>
    </w:p>
    <w:p>
      <w:pPr>
        <w:tabs>
          <w:tab w:val="left" w:pos="2835"/>
        </w:tabs>
        <w:spacing w:line="240" w:lineRule="auto"/>
        <w:ind w:firstLine="709"/>
      </w:pPr>
      <w:r>
        <w:tab/>
        <w:t xml:space="preserve">En materia de fortalecimiento de los organismos del Estado, </w:t>
      </w:r>
      <w:r>
        <w:rPr>
          <w:b/>
        </w:rPr>
        <w:t>el señor Ministro</w:t>
      </w:r>
      <w:r>
        <w:t xml:space="preserve"> explicó que los principales beneficiarios son las empresas públicas;  el Ministerio Público; las Fuerzas Armadas y de Orden y Seguridad Pública; los Gobiernos Regionales; Ministerios y Servicios Públicos; Municipalidades, y universidades estatales según el siguiente desglose:</w:t>
      </w:r>
    </w:p>
    <w:p>
      <w:pPr>
        <w:tabs>
          <w:tab w:val="left" w:pos="2835"/>
        </w:tabs>
        <w:spacing w:line="240" w:lineRule="auto"/>
        <w:ind w:firstLine="709"/>
      </w:pPr>
    </w:p>
    <w:p>
      <w:pPr>
        <w:tabs>
          <w:tab w:val="left" w:pos="2835"/>
        </w:tabs>
        <w:spacing w:line="240" w:lineRule="auto"/>
        <w:ind w:firstLine="709"/>
      </w:pPr>
      <w:r>
        <w:rPr>
          <w:noProof/>
          <w:lang w:val="es-CL" w:eastAsia="es-CL"/>
        </w:rPr>
        <w:lastRenderedPageBreak/>
        <w:drawing>
          <wp:inline distT="0" distB="0" distL="0" distR="0">
            <wp:extent cx="5540885" cy="4165600"/>
            <wp:effectExtent l="0" t="0" r="317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6301" cy="4169672"/>
                    </a:xfrm>
                    <a:prstGeom prst="rect">
                      <a:avLst/>
                    </a:prstGeom>
                    <a:noFill/>
                  </pic:spPr>
                </pic:pic>
              </a:graphicData>
            </a:graphic>
          </wp:inline>
        </w:drawing>
      </w:r>
    </w:p>
    <w:p>
      <w:pPr>
        <w:tabs>
          <w:tab w:val="left" w:pos="2835"/>
        </w:tabs>
        <w:spacing w:line="240" w:lineRule="auto"/>
      </w:pPr>
    </w:p>
    <w:p>
      <w:pPr>
        <w:tabs>
          <w:tab w:val="left" w:pos="2835"/>
        </w:tabs>
        <w:spacing w:line="240" w:lineRule="auto"/>
      </w:pPr>
      <w:r>
        <w:tab/>
        <w:t xml:space="preserve">En relación con estos antecedentes, </w:t>
      </w:r>
      <w:r>
        <w:rPr>
          <w:b/>
        </w:rPr>
        <w:t>el Honorable Senador señor Montes</w:t>
      </w:r>
      <w:r>
        <w:t xml:space="preserve"> consultó por la entrega de inmuebles por parte del Estado y la situación de los allegados en el país, particularmente en la Región de Antofagasta, solicitando información al respecto.</w:t>
      </w:r>
    </w:p>
    <w:p>
      <w:pPr>
        <w:tabs>
          <w:tab w:val="left" w:pos="2835"/>
        </w:tabs>
        <w:spacing w:line="240" w:lineRule="auto"/>
        <w:rPr>
          <w:b/>
        </w:rPr>
      </w:pPr>
    </w:p>
    <w:p>
      <w:pPr>
        <w:tabs>
          <w:tab w:val="left" w:pos="2835"/>
        </w:tabs>
        <w:spacing w:line="240" w:lineRule="auto"/>
      </w:pPr>
      <w:r>
        <w:rPr>
          <w:b/>
        </w:rPr>
        <w:tab/>
        <w:t>El señor Ministro</w:t>
      </w:r>
      <w:r>
        <w:t xml:space="preserve"> expresó que existe una Mesa Técnica a cargo de este tema que estudia las soluciones que permitan la viabilidad de la entrega, como asimismo la ejecución de los Programas de Afectación Fiscal (PAF).</w:t>
      </w:r>
    </w:p>
    <w:p>
      <w:pPr>
        <w:tabs>
          <w:tab w:val="left" w:pos="2835"/>
        </w:tabs>
        <w:spacing w:line="240" w:lineRule="auto"/>
      </w:pPr>
    </w:p>
    <w:p>
      <w:pPr>
        <w:tabs>
          <w:tab w:val="left" w:pos="2835"/>
        </w:tabs>
        <w:spacing w:line="240" w:lineRule="auto"/>
      </w:pPr>
      <w:r>
        <w:tab/>
        <w:t xml:space="preserve">Al igual como se dejó constancia precedentemente, el </w:t>
      </w:r>
      <w:r>
        <w:rPr>
          <w:b/>
        </w:rPr>
        <w:t>señor Ministro</w:t>
      </w:r>
      <w:r>
        <w:t xml:space="preserve"> se comprometió a entregar la información pertinente antes de la votación de esta Partida en la Comisión Especial Mixta de Presupuestos.</w:t>
      </w:r>
    </w:p>
    <w:p>
      <w:pPr>
        <w:tabs>
          <w:tab w:val="left" w:pos="2835"/>
        </w:tabs>
        <w:spacing w:line="240" w:lineRule="auto"/>
      </w:pPr>
    </w:p>
    <w:p>
      <w:pPr>
        <w:tabs>
          <w:tab w:val="left" w:pos="2835"/>
        </w:tabs>
        <w:spacing w:line="240" w:lineRule="auto"/>
      </w:pPr>
      <w:r>
        <w:tab/>
        <w:t xml:space="preserve">Seguidamente, señaló que de acuerdo con los datos hasta ahora considerados, el comportamiento global del Programa de Administración de Bienes es el que sigue: </w:t>
      </w:r>
    </w:p>
    <w:p>
      <w:pPr>
        <w:tabs>
          <w:tab w:val="left" w:pos="2835"/>
        </w:tabs>
        <w:spacing w:line="240" w:lineRule="auto"/>
      </w:pPr>
    </w:p>
    <w:p>
      <w:pPr>
        <w:tabs>
          <w:tab w:val="left" w:pos="2835"/>
        </w:tabs>
        <w:spacing w:line="240" w:lineRule="auto"/>
      </w:pPr>
      <w:r>
        <w:rPr>
          <w:noProof/>
          <w:lang w:val="es-CL" w:eastAsia="es-CL"/>
        </w:rPr>
        <w:lastRenderedPageBreak/>
        <w:drawing>
          <wp:inline distT="0" distB="0" distL="0" distR="0">
            <wp:extent cx="5518206" cy="4142629"/>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2430" cy="4145800"/>
                    </a:xfrm>
                    <a:prstGeom prst="rect">
                      <a:avLst/>
                    </a:prstGeom>
                    <a:noFill/>
                  </pic:spPr>
                </pic:pic>
              </a:graphicData>
            </a:graphic>
          </wp:inline>
        </w:drawing>
      </w:r>
    </w:p>
    <w:p>
      <w:pPr>
        <w:tabs>
          <w:tab w:val="left" w:pos="2835"/>
        </w:tabs>
        <w:spacing w:line="240" w:lineRule="auto"/>
      </w:pPr>
    </w:p>
    <w:p>
      <w:pPr>
        <w:tabs>
          <w:tab w:val="left" w:pos="2835"/>
        </w:tabs>
        <w:spacing w:line="240" w:lineRule="auto"/>
      </w:pPr>
      <w:r>
        <w:tab/>
        <w:t xml:space="preserve">Lo anterior, según dijo, entrega continuidad a todos los programas, a saber: </w:t>
      </w:r>
    </w:p>
    <w:p>
      <w:pPr>
        <w:tabs>
          <w:tab w:val="left" w:pos="2835"/>
        </w:tabs>
        <w:spacing w:line="240" w:lineRule="auto"/>
      </w:pPr>
    </w:p>
    <w:p>
      <w:pPr>
        <w:tabs>
          <w:tab w:val="left" w:pos="2835"/>
        </w:tabs>
        <w:spacing w:line="240" w:lineRule="auto"/>
      </w:pPr>
      <w:r>
        <w:tab/>
        <w:t xml:space="preserve">Uno) Gestión y normalización de inmuebles. </w:t>
      </w:r>
    </w:p>
    <w:p>
      <w:pPr>
        <w:tabs>
          <w:tab w:val="left" w:pos="2835"/>
        </w:tabs>
        <w:spacing w:line="240" w:lineRule="auto"/>
      </w:pPr>
    </w:p>
    <w:p>
      <w:pPr>
        <w:tabs>
          <w:tab w:val="left" w:pos="2835"/>
        </w:tabs>
        <w:spacing w:line="240" w:lineRule="auto"/>
      </w:pPr>
      <w:r>
        <w:tab/>
        <w:t xml:space="preserve">Dos) Normalización de la cartera de postulaciones a propiedad fiscal. </w:t>
      </w:r>
    </w:p>
    <w:p>
      <w:pPr>
        <w:tabs>
          <w:tab w:val="left" w:pos="2835"/>
        </w:tabs>
        <w:spacing w:line="240" w:lineRule="auto"/>
      </w:pPr>
    </w:p>
    <w:p>
      <w:pPr>
        <w:tabs>
          <w:tab w:val="left" w:pos="2835"/>
        </w:tabs>
        <w:spacing w:line="240" w:lineRule="auto"/>
      </w:pPr>
      <w:r>
        <w:tab/>
        <w:t>Tres) Gestión de propiedad fiscal en relación a los pueblos indígenas.</w:t>
      </w:r>
    </w:p>
    <w:p>
      <w:pPr>
        <w:tabs>
          <w:tab w:val="left" w:pos="2835"/>
        </w:tabs>
        <w:spacing w:line="240" w:lineRule="auto"/>
      </w:pPr>
    </w:p>
    <w:p>
      <w:pPr>
        <w:tabs>
          <w:tab w:val="left" w:pos="2835"/>
        </w:tabs>
        <w:spacing w:line="240" w:lineRule="auto"/>
      </w:pPr>
      <w:r>
        <w:tab/>
        <w:t xml:space="preserve">Cuatro) Puesta en valor del territorio fiscal. </w:t>
      </w:r>
    </w:p>
    <w:p>
      <w:pPr>
        <w:tabs>
          <w:tab w:val="left" w:pos="2835"/>
        </w:tabs>
        <w:spacing w:line="240" w:lineRule="auto"/>
      </w:pPr>
    </w:p>
    <w:p>
      <w:pPr>
        <w:tabs>
          <w:tab w:val="left" w:pos="2835"/>
        </w:tabs>
        <w:spacing w:line="240" w:lineRule="auto"/>
      </w:pPr>
      <w:r>
        <w:tab/>
        <w:t xml:space="preserve">Cinco) Recuperación y fortalecimiento de rutas patrimoniales. </w:t>
      </w:r>
    </w:p>
    <w:p>
      <w:pPr>
        <w:tabs>
          <w:tab w:val="left" w:pos="2835"/>
        </w:tabs>
        <w:spacing w:line="240" w:lineRule="auto"/>
      </w:pPr>
    </w:p>
    <w:p>
      <w:pPr>
        <w:tabs>
          <w:tab w:val="left" w:pos="2835"/>
        </w:tabs>
        <w:spacing w:line="240" w:lineRule="auto"/>
      </w:pPr>
    </w:p>
    <w:p>
      <w:pPr>
        <w:tabs>
          <w:tab w:val="left" w:pos="2835"/>
        </w:tabs>
        <w:spacing w:line="240" w:lineRule="auto"/>
        <w:ind w:firstLine="709"/>
        <w:rPr>
          <w:u w:val="single"/>
        </w:rPr>
      </w:pPr>
      <w:r>
        <w:tab/>
        <w:t xml:space="preserve">c.- </w:t>
      </w:r>
      <w:r>
        <w:rPr>
          <w:u w:val="single"/>
        </w:rPr>
        <w:t>Catastro</w:t>
      </w:r>
    </w:p>
    <w:p>
      <w:pPr>
        <w:spacing w:line="240" w:lineRule="auto"/>
        <w:rPr>
          <w:u w:val="single"/>
        </w:rPr>
      </w:pPr>
    </w:p>
    <w:p>
      <w:pPr>
        <w:spacing w:line="240" w:lineRule="auto"/>
        <w:rPr>
          <w:rFonts w:cs="Arial"/>
          <w:szCs w:val="24"/>
        </w:rPr>
      </w:pPr>
      <w:r>
        <w:tab/>
      </w:r>
      <w:r>
        <w:tab/>
      </w:r>
      <w:r>
        <w:tab/>
      </w:r>
      <w:r>
        <w:tab/>
      </w:r>
      <w:r>
        <w:rPr>
          <w:rFonts w:cs="Arial"/>
          <w:szCs w:val="24"/>
        </w:rPr>
        <w:t xml:space="preserve">Este programa comprende los recursos necesarios para fomentar, mantener y actualizar el catastro de los bienes raíces de propiedad fiscal, así como contar con las acciones necesarias para el proceso de mensura. Agregó que este programa contiene además el desarrollo del Sistema Nacional de Coordinación de Información Territorial (SNIT) y la implementación de la </w:t>
      </w:r>
      <w:r>
        <w:rPr>
          <w:rFonts w:cs="Arial"/>
          <w:szCs w:val="24"/>
        </w:rPr>
        <w:lastRenderedPageBreak/>
        <w:t xml:space="preserve">Infraestructura de Datos Geoespaciales de Chile, IDE Chile. Dicho sistema, recordó, es el programa creado para establecer un </w:t>
      </w:r>
      <w:r>
        <w:rPr>
          <w:rFonts w:cs="Arial"/>
          <w:bCs/>
          <w:szCs w:val="24"/>
        </w:rPr>
        <w:t>modelo de gestión de información</w:t>
      </w:r>
      <w:r>
        <w:rPr>
          <w:rFonts w:cs="Arial"/>
          <w:szCs w:val="24"/>
        </w:rPr>
        <w:t xml:space="preserve"> territorial de </w:t>
      </w:r>
      <w:r>
        <w:rPr>
          <w:rFonts w:cs="Arial"/>
          <w:bCs/>
          <w:szCs w:val="24"/>
        </w:rPr>
        <w:t>alcance nacional</w:t>
      </w:r>
      <w:r>
        <w:rPr>
          <w:rFonts w:cs="Arial"/>
          <w:szCs w:val="24"/>
        </w:rPr>
        <w:t xml:space="preserve">, basado en la </w:t>
      </w:r>
      <w:r>
        <w:rPr>
          <w:rFonts w:cs="Arial"/>
          <w:bCs/>
          <w:szCs w:val="24"/>
        </w:rPr>
        <w:t>colaboración y la cooperación institucional</w:t>
      </w:r>
      <w:r>
        <w:rPr>
          <w:rFonts w:cs="Arial"/>
          <w:szCs w:val="24"/>
        </w:rPr>
        <w:t xml:space="preserve">, en el concepto de una </w:t>
      </w:r>
      <w:r>
        <w:rPr>
          <w:rFonts w:cs="Arial"/>
          <w:bCs/>
          <w:szCs w:val="24"/>
        </w:rPr>
        <w:t>Infraestructura de Datos Geoespaciales o IDE</w:t>
      </w:r>
      <w:r>
        <w:rPr>
          <w:rFonts w:cs="Arial"/>
          <w:szCs w:val="24"/>
        </w:rPr>
        <w:t xml:space="preserve">. </w:t>
      </w:r>
    </w:p>
    <w:p>
      <w:pPr>
        <w:spacing w:line="240" w:lineRule="auto"/>
        <w:rPr>
          <w:rFonts w:cs="Arial"/>
          <w:szCs w:val="24"/>
        </w:rPr>
      </w:pPr>
    </w:p>
    <w:p>
      <w:pPr>
        <w:tabs>
          <w:tab w:val="left" w:pos="2835"/>
        </w:tabs>
        <w:spacing w:line="240" w:lineRule="auto"/>
        <w:rPr>
          <w:rFonts w:cs="Arial"/>
          <w:szCs w:val="24"/>
        </w:rPr>
      </w:pPr>
      <w:r>
        <w:rPr>
          <w:rFonts w:cs="Arial"/>
          <w:szCs w:val="24"/>
        </w:rPr>
        <w:tab/>
      </w:r>
      <w:r>
        <w:rPr>
          <w:rFonts w:cs="Arial"/>
          <w:szCs w:val="24"/>
        </w:rPr>
        <w:tab/>
        <w:t>Sobre este último punto, apuntó que la superficie total administrada por el Ministerio de Bienes Nacionales relacionado con el número de hectáreas se grafica así:</w:t>
      </w:r>
    </w:p>
    <w:p>
      <w:pPr>
        <w:tabs>
          <w:tab w:val="left" w:pos="2835"/>
        </w:tabs>
        <w:spacing w:line="240" w:lineRule="auto"/>
        <w:rPr>
          <w:rFonts w:cs="Arial"/>
          <w:szCs w:val="24"/>
        </w:rPr>
      </w:pPr>
    </w:p>
    <w:p>
      <w:pPr>
        <w:tabs>
          <w:tab w:val="left" w:pos="2835"/>
        </w:tabs>
        <w:spacing w:line="240" w:lineRule="auto"/>
        <w:rPr>
          <w:rFonts w:cs="Arial"/>
          <w:szCs w:val="24"/>
        </w:rPr>
      </w:pPr>
      <w:r>
        <w:rPr>
          <w:rFonts w:cs="Arial"/>
          <w:noProof/>
          <w:szCs w:val="24"/>
          <w:lang w:val="es-CL" w:eastAsia="es-CL"/>
        </w:rPr>
        <w:drawing>
          <wp:inline distT="0" distB="0" distL="0" distR="0">
            <wp:extent cx="5669280" cy="3427012"/>
            <wp:effectExtent l="0" t="0" r="762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3619" cy="3429635"/>
                    </a:xfrm>
                    <a:prstGeom prst="rect">
                      <a:avLst/>
                    </a:prstGeom>
                    <a:noFill/>
                  </pic:spPr>
                </pic:pic>
              </a:graphicData>
            </a:graphic>
          </wp:inline>
        </w:drawing>
      </w:r>
    </w:p>
    <w:p>
      <w:pPr>
        <w:tabs>
          <w:tab w:val="left" w:pos="2835"/>
        </w:tabs>
        <w:spacing w:line="240" w:lineRule="auto"/>
        <w:rPr>
          <w:rFonts w:cs="Arial"/>
          <w:szCs w:val="24"/>
        </w:rPr>
      </w:pPr>
      <w:r>
        <w:rPr>
          <w:rFonts w:cs="Arial"/>
          <w:szCs w:val="24"/>
        </w:rPr>
        <w:lastRenderedPageBreak/>
        <w:tab/>
      </w:r>
      <w:r>
        <w:rPr>
          <w:rFonts w:cs="Arial"/>
          <w:noProof/>
          <w:szCs w:val="24"/>
          <w:lang w:val="es-CL" w:eastAsia="es-CL"/>
        </w:rPr>
        <w:drawing>
          <wp:inline distT="0" distB="0" distL="0" distR="0">
            <wp:extent cx="5669280" cy="3427013"/>
            <wp:effectExtent l="0" t="0" r="762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3618" cy="3429635"/>
                    </a:xfrm>
                    <a:prstGeom prst="rect">
                      <a:avLst/>
                    </a:prstGeom>
                    <a:noFill/>
                  </pic:spPr>
                </pic:pic>
              </a:graphicData>
            </a:graphic>
          </wp:inline>
        </w:drawing>
      </w:r>
    </w:p>
    <w:p>
      <w:pPr>
        <w:tabs>
          <w:tab w:val="left" w:pos="2835"/>
        </w:tabs>
        <w:spacing w:line="240" w:lineRule="auto"/>
        <w:rPr>
          <w:rFonts w:cs="Arial"/>
          <w:szCs w:val="24"/>
        </w:rPr>
      </w:pPr>
    </w:p>
    <w:p>
      <w:pPr>
        <w:tabs>
          <w:tab w:val="left" w:pos="2835"/>
        </w:tabs>
        <w:spacing w:line="240" w:lineRule="auto"/>
        <w:rPr>
          <w:rFonts w:cs="Arial"/>
          <w:szCs w:val="24"/>
        </w:rPr>
      </w:pPr>
      <w:r>
        <w:rPr>
          <w:rFonts w:cs="Arial"/>
          <w:szCs w:val="24"/>
        </w:rPr>
        <w:tab/>
        <w:t xml:space="preserve">A propósito del SNIT y sus avances en el ejercicio presupuestario del año 2016, el señor Ministro afirmó que existió un incremento sustantivo de información territorial disponible para el acceso ciudadano por medio de la descarga directa en el sitio electrónico </w:t>
      </w:r>
      <w:hyperlink r:id="rId27" w:history="1">
        <w:r>
          <w:rPr>
            <w:rStyle w:val="Hipervnculo"/>
            <w:rFonts w:cs="Arial"/>
            <w:szCs w:val="24"/>
          </w:rPr>
          <w:t>www.ide.cl</w:t>
        </w:r>
      </w:hyperlink>
      <w:r>
        <w:rPr>
          <w:rFonts w:cs="Arial"/>
          <w:szCs w:val="24"/>
        </w:rPr>
        <w:t>. Destacó el desarrollo de un trabajo bilateral con múltiples instituciones para apoyar la implementación de modelos de gestión de información territorial y plataformas tecnológicas. Destacó también la cooperación internacional del Programa y el proyecto de fortalecimiento de capacidades geoespaciales a 18 países del Caribe.</w:t>
      </w:r>
    </w:p>
    <w:p>
      <w:pPr>
        <w:tabs>
          <w:tab w:val="left" w:pos="2835"/>
        </w:tabs>
        <w:spacing w:line="240" w:lineRule="auto"/>
        <w:rPr>
          <w:rFonts w:cs="Arial"/>
          <w:szCs w:val="24"/>
        </w:rPr>
      </w:pPr>
    </w:p>
    <w:p>
      <w:pPr>
        <w:tabs>
          <w:tab w:val="left" w:pos="2835"/>
        </w:tabs>
        <w:spacing w:line="240" w:lineRule="auto"/>
        <w:rPr>
          <w:rFonts w:cs="Arial"/>
          <w:szCs w:val="24"/>
        </w:rPr>
      </w:pPr>
      <w:r>
        <w:rPr>
          <w:rFonts w:cs="Arial"/>
          <w:szCs w:val="24"/>
        </w:rPr>
        <w:tab/>
      </w:r>
    </w:p>
    <w:p>
      <w:pPr>
        <w:tabs>
          <w:tab w:val="left" w:pos="2835"/>
        </w:tabs>
        <w:spacing w:line="240" w:lineRule="auto"/>
        <w:rPr>
          <w:rFonts w:cs="Arial"/>
          <w:szCs w:val="24"/>
        </w:rPr>
      </w:pPr>
    </w:p>
    <w:p>
      <w:pPr>
        <w:tabs>
          <w:tab w:val="left" w:pos="2835"/>
        </w:tabs>
        <w:spacing w:line="240" w:lineRule="auto"/>
        <w:rPr>
          <w:rFonts w:cs="Arial"/>
          <w:szCs w:val="24"/>
        </w:rPr>
      </w:pPr>
      <w:r>
        <w:rPr>
          <w:rFonts w:cs="Arial"/>
          <w:noProof/>
          <w:szCs w:val="24"/>
          <w:lang w:val="es-CL" w:eastAsia="es-CL"/>
        </w:rPr>
        <w:lastRenderedPageBreak/>
        <w:drawing>
          <wp:inline distT="0" distB="0" distL="0" distR="0">
            <wp:extent cx="5311472" cy="3427012"/>
            <wp:effectExtent l="0" t="0" r="381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5537" cy="3429635"/>
                    </a:xfrm>
                    <a:prstGeom prst="rect">
                      <a:avLst/>
                    </a:prstGeom>
                    <a:noFill/>
                  </pic:spPr>
                </pic:pic>
              </a:graphicData>
            </a:graphic>
          </wp:inline>
        </w:drawing>
      </w: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r>
    </w:p>
    <w:p>
      <w:pPr>
        <w:tabs>
          <w:tab w:val="left" w:pos="2835"/>
        </w:tabs>
        <w:spacing w:line="240" w:lineRule="auto"/>
        <w:ind w:firstLine="709"/>
        <w:rPr>
          <w:rFonts w:cs="Arial"/>
          <w:szCs w:val="24"/>
        </w:rPr>
      </w:pPr>
      <w:r>
        <w:rPr>
          <w:rFonts w:cs="Arial"/>
          <w:szCs w:val="24"/>
        </w:rPr>
        <w:tab/>
        <w:t xml:space="preserve">Finalmente, el señor </w:t>
      </w:r>
      <w:r>
        <w:rPr>
          <w:rFonts w:cs="Arial"/>
          <w:b/>
          <w:szCs w:val="24"/>
        </w:rPr>
        <w:t>Ministro de Bienes Nacionales</w:t>
      </w:r>
      <w:r>
        <w:rPr>
          <w:rFonts w:cs="Arial"/>
          <w:szCs w:val="24"/>
        </w:rPr>
        <w:t xml:space="preserve"> exhibió un cuadro resumen que detalla las proyecciones del Programa para el próximo ejercicio presupuestario:</w:t>
      </w:r>
    </w:p>
    <w:p>
      <w:pPr>
        <w:tabs>
          <w:tab w:val="left" w:pos="2835"/>
        </w:tabs>
        <w:spacing w:line="240" w:lineRule="auto"/>
        <w:ind w:firstLine="709"/>
        <w:rPr>
          <w:rFonts w:cs="Arial"/>
          <w:szCs w:val="24"/>
        </w:rPr>
      </w:pPr>
    </w:p>
    <w:p>
      <w:pPr>
        <w:tabs>
          <w:tab w:val="left" w:pos="2835"/>
        </w:tabs>
        <w:spacing w:line="240" w:lineRule="auto"/>
        <w:ind w:firstLine="709"/>
        <w:rPr>
          <w:rFonts w:cs="Arial"/>
          <w:szCs w:val="24"/>
        </w:rPr>
      </w:pPr>
    </w:p>
    <w:p>
      <w:pPr>
        <w:spacing w:line="240" w:lineRule="auto"/>
        <w:rPr>
          <w:rFonts w:cs="Arial"/>
          <w:szCs w:val="24"/>
        </w:rPr>
      </w:pPr>
      <w:r>
        <w:rPr>
          <w:rFonts w:cs="Arial"/>
          <w:noProof/>
          <w:szCs w:val="24"/>
          <w:lang w:val="es-CL" w:eastAsia="es-CL"/>
        </w:rPr>
        <w:drawing>
          <wp:inline distT="0" distB="0" distL="0" distR="0">
            <wp:extent cx="5621573" cy="3427012"/>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5876" cy="3429635"/>
                    </a:xfrm>
                    <a:prstGeom prst="rect">
                      <a:avLst/>
                    </a:prstGeom>
                    <a:noFill/>
                  </pic:spPr>
                </pic:pic>
              </a:graphicData>
            </a:graphic>
          </wp:inline>
        </w:drawing>
      </w:r>
    </w:p>
    <w:p>
      <w:pPr>
        <w:spacing w:line="240" w:lineRule="auto"/>
        <w:rPr>
          <w:rFonts w:cs="Arial"/>
          <w:szCs w:val="24"/>
        </w:rPr>
      </w:pPr>
    </w:p>
    <w:p>
      <w:pPr>
        <w:spacing w:line="240" w:lineRule="auto"/>
        <w:rPr>
          <w:rFonts w:cs="Arial"/>
          <w:szCs w:val="24"/>
        </w:rPr>
      </w:pPr>
    </w:p>
    <w:p>
      <w:pPr>
        <w:spacing w:line="240" w:lineRule="auto"/>
        <w:jc w:val="center"/>
      </w:pPr>
      <w:r>
        <w:t>- - -</w:t>
      </w:r>
    </w:p>
    <w:p>
      <w:pPr>
        <w:spacing w:line="240" w:lineRule="auto"/>
        <w:jc w:val="center"/>
        <w:rPr>
          <w:rFonts w:cs="Arial"/>
          <w:szCs w:val="24"/>
          <w:u w:val="single"/>
        </w:rPr>
      </w:pPr>
      <w:r>
        <w:rPr>
          <w:u w:val="single"/>
        </w:rPr>
        <w:lastRenderedPageBreak/>
        <w:t xml:space="preserve">B.- </w:t>
      </w:r>
      <w:r>
        <w:rPr>
          <w:rFonts w:cs="Arial"/>
          <w:szCs w:val="24"/>
          <w:u w:val="single"/>
        </w:rPr>
        <w:t>Análisis de la Partida 14, correspondiente al Ministerio de Bienes Nacionales, y acuerdos adoptados  respecto de ella.</w:t>
      </w:r>
    </w:p>
    <w:p>
      <w:pPr>
        <w:spacing w:line="240" w:lineRule="auto"/>
      </w:pP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t>Concluida la exposición del señor Ministro de Bienes Nacionales respecto de los principales aspectos contenidos en la Partida de dicha cartera, los integrantes de la Subcomisión Mixta formularon diversas interrogantes e inquietudes, de lo que se da cuenta a continuación, junto con las respuestas que otorgara el referido Secretario de Estado.</w:t>
      </w:r>
    </w:p>
    <w:p>
      <w:pPr>
        <w:spacing w:line="240" w:lineRule="auto"/>
        <w:rPr>
          <w:rFonts w:cs="Arial"/>
          <w:szCs w:val="24"/>
        </w:rPr>
      </w:pPr>
    </w:p>
    <w:p>
      <w:pPr>
        <w:spacing w:line="240" w:lineRule="auto"/>
        <w:jc w:val="center"/>
        <w:rPr>
          <w:rFonts w:cs="Arial"/>
          <w:b/>
          <w:szCs w:val="24"/>
        </w:rPr>
      </w:pPr>
      <w:r>
        <w:rPr>
          <w:rFonts w:cs="Arial"/>
          <w:b/>
          <w:szCs w:val="24"/>
        </w:rPr>
        <w:t>PARTIDA 14</w:t>
      </w:r>
    </w:p>
    <w:p>
      <w:pPr>
        <w:spacing w:line="240" w:lineRule="auto"/>
        <w:jc w:val="center"/>
        <w:rPr>
          <w:rFonts w:cs="Arial"/>
          <w:b/>
          <w:szCs w:val="24"/>
        </w:rPr>
      </w:pPr>
      <w:r>
        <w:rPr>
          <w:rFonts w:cs="Arial"/>
          <w:b/>
          <w:szCs w:val="24"/>
        </w:rPr>
        <w:t>MINISTERIO DE BIENES NACIONALES</w:t>
      </w:r>
    </w:p>
    <w:p>
      <w:pPr>
        <w:spacing w:line="240" w:lineRule="auto"/>
        <w:jc w:val="center"/>
        <w:rPr>
          <w:rFonts w:cs="Arial"/>
          <w:b/>
          <w:szCs w:val="24"/>
        </w:rPr>
      </w:pPr>
    </w:p>
    <w:p>
      <w:pPr>
        <w:spacing w:line="240" w:lineRule="auto"/>
        <w:ind w:firstLine="2835"/>
        <w:rPr>
          <w:rFonts w:cs="Arial"/>
          <w:szCs w:val="24"/>
        </w:rPr>
      </w:pPr>
      <w:r>
        <w:rPr>
          <w:rFonts w:cs="Arial"/>
          <w:szCs w:val="24"/>
        </w:rPr>
        <w:t>Esta partida para el año 2017 considera recursos por $39.951.785 miles, lo que en comparación con la Ley de Presupuestos del año 2015, que asciende a $38.830.022 miles, representa un aumento de un 0,1%.</w:t>
      </w:r>
    </w:p>
    <w:p>
      <w:pPr>
        <w:spacing w:line="240" w:lineRule="auto"/>
        <w:ind w:firstLine="2835"/>
        <w:rPr>
          <w:rFonts w:cs="Arial"/>
          <w:szCs w:val="24"/>
        </w:rPr>
      </w:pPr>
    </w:p>
    <w:p>
      <w:pPr>
        <w:spacing w:line="240" w:lineRule="auto"/>
        <w:ind w:firstLine="2835"/>
        <w:rPr>
          <w:rFonts w:cs="Arial"/>
          <w:szCs w:val="24"/>
        </w:rPr>
      </w:pPr>
      <w:r>
        <w:rPr>
          <w:rFonts w:cs="Arial"/>
          <w:szCs w:val="24"/>
        </w:rPr>
        <w:t>La partida 14 contempla un solo Capítulo, de la Subsecretaría de Bienes Nacionales, el que se divide en 4 programas: Programa 01, Subsecretaría de Bienes Nacionales; Programa 03, Regularización de la Propiedad Raíz; Programa 04, Administración de Bienes; y Programa 05, Catastro.</w:t>
      </w:r>
    </w:p>
    <w:p>
      <w:pPr>
        <w:spacing w:line="240" w:lineRule="auto"/>
        <w:ind w:firstLine="2835"/>
        <w:rPr>
          <w:rFonts w:cs="Arial"/>
          <w:szCs w:val="24"/>
        </w:rPr>
      </w:pPr>
    </w:p>
    <w:p>
      <w:pPr>
        <w:spacing w:line="240" w:lineRule="auto"/>
        <w:ind w:firstLine="2835"/>
        <w:rPr>
          <w:rFonts w:cs="Arial"/>
          <w:szCs w:val="24"/>
        </w:rPr>
      </w:pPr>
      <w:r>
        <w:rPr>
          <w:rFonts w:cs="Arial"/>
          <w:szCs w:val="24"/>
        </w:rPr>
        <w:t>El presupuesto del programa 01 considera ingresos y gastos por M$ 11.447.358; el Programa 03 por M$ 2.782.751, el Programa 04 por M$ 22.607.723 y el Programa 05 por M$ 3.113.953.</w:t>
      </w:r>
    </w:p>
    <w:p>
      <w:pPr>
        <w:spacing w:line="240" w:lineRule="auto"/>
        <w:ind w:firstLine="2835"/>
        <w:rPr>
          <w:rFonts w:cs="Arial"/>
          <w:szCs w:val="24"/>
        </w:rPr>
      </w:pPr>
    </w:p>
    <w:p>
      <w:pPr>
        <w:spacing w:line="240" w:lineRule="auto"/>
        <w:ind w:firstLine="2835"/>
        <w:rPr>
          <w:rFonts w:cs="Arial"/>
          <w:szCs w:val="24"/>
        </w:rPr>
      </w:pPr>
      <w:r>
        <w:rPr>
          <w:rFonts w:cs="Arial"/>
          <w:szCs w:val="24"/>
        </w:rPr>
        <w:t>Los recursos que se consignan en esta Partida se subdividen de la siguiente forma: Subtítulo 5: Transferencias corrientes; Subtítulo 06: Rentas de la propiedad; Subtítulo 8: Otros ingresos corrientes; Subtítulo 9: Aporte Fiscal; Subtítulo 10: Ventas de activos no financieros; Subtítulo 12: Recuperación de préstamos; Subtítulo 15: Saldo Inicial de Caja; Subtítulo 21: Gastos en personal; Subtítulo 22: Bienes y servicios de consumo; Subtítulo 23: Prestaciones de seguridad social; Subtítulo 24: Transferencias corrientes;  Subtítulo 25: Ingresos al Fisco; Subtítulo 29: Adquisiciones de activos no financieros; Subtítulo 32: Préstamos; Subtítulo 33: Transferencia de capital; Subtítulo 34: Servicio de la deuda.</w:t>
      </w:r>
    </w:p>
    <w:p>
      <w:pPr>
        <w:spacing w:line="240" w:lineRule="auto"/>
        <w:rPr>
          <w:rFonts w:cs="Arial"/>
          <w:szCs w:val="24"/>
        </w:rPr>
      </w:pPr>
    </w:p>
    <w:p>
      <w:pPr>
        <w:spacing w:line="240" w:lineRule="auto"/>
        <w:ind w:firstLine="2835"/>
        <w:rPr>
          <w:rFonts w:cs="Arial"/>
          <w:szCs w:val="24"/>
        </w:rPr>
      </w:pPr>
      <w:r>
        <w:rPr>
          <w:rFonts w:cs="Arial"/>
          <w:szCs w:val="24"/>
        </w:rPr>
        <w:t xml:space="preserve">Como se señaló precedentemente, el señor </w:t>
      </w:r>
      <w:r>
        <w:rPr>
          <w:rFonts w:cs="Arial"/>
          <w:b/>
          <w:szCs w:val="24"/>
        </w:rPr>
        <w:t xml:space="preserve">Ministro de Bienes Nacionales </w:t>
      </w:r>
      <w:r>
        <w:rPr>
          <w:rFonts w:cs="Arial"/>
          <w:szCs w:val="24"/>
        </w:rPr>
        <w:t>afirmó que el presupuesto para la cartera que preside ascenderá el año 2017 a la suma de M$ 39.951.785, lo que supone un aumento presupuestario de un 0,1 %.</w:t>
      </w:r>
    </w:p>
    <w:p>
      <w:pPr>
        <w:spacing w:line="240" w:lineRule="auto"/>
        <w:rPr>
          <w:rFonts w:cs="Arial"/>
          <w:b/>
          <w:szCs w:val="24"/>
        </w:rPr>
      </w:pPr>
    </w:p>
    <w:p>
      <w:pPr>
        <w:spacing w:line="240" w:lineRule="auto"/>
        <w:jc w:val="center"/>
        <w:rPr>
          <w:rFonts w:cs="Arial"/>
          <w:b/>
          <w:szCs w:val="24"/>
        </w:rPr>
      </w:pPr>
      <w:r>
        <w:rPr>
          <w:rFonts w:cs="Arial"/>
          <w:b/>
          <w:szCs w:val="24"/>
        </w:rPr>
        <w:t>Programa 01, Subsecretaría de Bienes Nacionales</w:t>
      </w:r>
    </w:p>
    <w:p>
      <w:pPr>
        <w:spacing w:line="240" w:lineRule="auto"/>
        <w:rPr>
          <w:rFonts w:cs="Arial"/>
          <w:b/>
          <w:szCs w:val="24"/>
        </w:rPr>
      </w:pPr>
    </w:p>
    <w:p>
      <w:pPr>
        <w:spacing w:line="240" w:lineRule="auto"/>
        <w:rPr>
          <w:rFonts w:cs="Arial"/>
          <w:szCs w:val="24"/>
        </w:rPr>
      </w:pPr>
      <w:r>
        <w:rPr>
          <w:rFonts w:cs="Arial"/>
          <w:b/>
          <w:szCs w:val="24"/>
        </w:rPr>
        <w:tab/>
      </w:r>
      <w:r>
        <w:rPr>
          <w:rFonts w:cs="Arial"/>
          <w:b/>
          <w:szCs w:val="24"/>
        </w:rPr>
        <w:tab/>
      </w:r>
      <w:r>
        <w:rPr>
          <w:rFonts w:cs="Arial"/>
          <w:b/>
          <w:szCs w:val="24"/>
        </w:rPr>
        <w:tab/>
      </w:r>
      <w:r>
        <w:rPr>
          <w:rFonts w:cs="Arial"/>
          <w:b/>
          <w:szCs w:val="24"/>
        </w:rPr>
        <w:tab/>
      </w:r>
      <w:r>
        <w:rPr>
          <w:rFonts w:cs="Arial"/>
          <w:szCs w:val="24"/>
        </w:rPr>
        <w:t>Este programa</w:t>
      </w:r>
      <w:r>
        <w:rPr>
          <w:rFonts w:cs="Arial"/>
          <w:b/>
          <w:szCs w:val="24"/>
        </w:rPr>
        <w:t xml:space="preserve"> </w:t>
      </w:r>
      <w:r>
        <w:rPr>
          <w:rFonts w:cs="Arial"/>
          <w:szCs w:val="24"/>
        </w:rPr>
        <w:t>considera ingresos y gastos por M$ 11.447.358.</w:t>
      </w:r>
    </w:p>
    <w:p>
      <w:pPr>
        <w:spacing w:line="240" w:lineRule="auto"/>
        <w:rPr>
          <w:rFonts w:cs="Arial"/>
          <w:b/>
          <w:szCs w:val="24"/>
        </w:rPr>
      </w:pPr>
    </w:p>
    <w:p>
      <w:pPr>
        <w:tabs>
          <w:tab w:val="left" w:pos="2835"/>
        </w:tabs>
        <w:spacing w:line="240" w:lineRule="auto"/>
        <w:rPr>
          <w:rFonts w:cs="Arial"/>
          <w:szCs w:val="24"/>
        </w:rPr>
      </w:pPr>
      <w:r>
        <w:rPr>
          <w:rFonts w:cs="Arial"/>
          <w:b/>
          <w:szCs w:val="24"/>
        </w:rPr>
        <w:tab/>
        <w:t>El Honorable Diputado señor Chahín</w:t>
      </w:r>
      <w:r>
        <w:rPr>
          <w:rFonts w:cs="Arial"/>
          <w:szCs w:val="24"/>
        </w:rPr>
        <w:t xml:space="preserve"> consultó por las razones del significativo aumento de las horas extraordinarias. </w:t>
      </w:r>
    </w:p>
    <w:p>
      <w:pPr>
        <w:tabs>
          <w:tab w:val="left" w:pos="2835"/>
        </w:tabs>
        <w:spacing w:line="240" w:lineRule="auto"/>
        <w:rPr>
          <w:rFonts w:cs="Arial"/>
          <w:szCs w:val="24"/>
        </w:rPr>
      </w:pPr>
    </w:p>
    <w:p>
      <w:pPr>
        <w:tabs>
          <w:tab w:val="left" w:pos="2835"/>
        </w:tabs>
        <w:spacing w:line="240" w:lineRule="auto"/>
        <w:rPr>
          <w:rFonts w:cs="Arial"/>
          <w:szCs w:val="24"/>
        </w:rPr>
      </w:pPr>
      <w:r>
        <w:rPr>
          <w:rFonts w:cs="Arial"/>
          <w:szCs w:val="24"/>
        </w:rPr>
        <w:lastRenderedPageBreak/>
        <w:tab/>
        <w:t>A fin de entregar la información completa respecto de esta materia, y al igual como se dejó constancia en este informe en relación con otros temas, e</w:t>
      </w:r>
      <w:r>
        <w:rPr>
          <w:rFonts w:cs="Arial"/>
          <w:b/>
          <w:szCs w:val="24"/>
        </w:rPr>
        <w:t>l señor Ministro</w:t>
      </w:r>
      <w:r>
        <w:rPr>
          <w:rFonts w:cs="Arial"/>
          <w:szCs w:val="24"/>
        </w:rPr>
        <w:t xml:space="preserve"> se comprometió a enviar la información desagregada antes de la votación de este programa por parte de la Comisión especial Mixta.</w:t>
      </w:r>
    </w:p>
    <w:p>
      <w:pPr>
        <w:spacing w:line="240" w:lineRule="auto"/>
        <w:rPr>
          <w:rFonts w:cs="Arial"/>
          <w:b/>
          <w:szCs w:val="24"/>
        </w:rPr>
      </w:pPr>
    </w:p>
    <w:p>
      <w:pPr>
        <w:spacing w:line="240" w:lineRule="auto"/>
        <w:ind w:firstLine="2835"/>
        <w:rPr>
          <w:b/>
        </w:rPr>
      </w:pPr>
      <w:r>
        <w:rPr>
          <w:rFonts w:cs="Arial"/>
          <w:b/>
          <w:szCs w:val="24"/>
        </w:rPr>
        <w:t xml:space="preserve">- Cerrado el debate y puesto en votación resultó aprobado, sin modificaciones, por la unanimidad de los integrantes presentes de la Comisión, Honorables Senadores señora Von Baer y señor Montes y Honorables Diputados señores Auth, Chahín </w:t>
      </w:r>
      <w:r>
        <w:rPr>
          <w:b/>
        </w:rPr>
        <w:t>y Santana.</w:t>
      </w:r>
    </w:p>
    <w:p>
      <w:pPr>
        <w:spacing w:line="240" w:lineRule="auto"/>
        <w:rPr>
          <w:rFonts w:cs="Arial"/>
          <w:szCs w:val="24"/>
        </w:rPr>
      </w:pPr>
    </w:p>
    <w:p>
      <w:pPr>
        <w:spacing w:line="240" w:lineRule="auto"/>
        <w:jc w:val="center"/>
        <w:rPr>
          <w:rFonts w:cs="Arial"/>
          <w:b/>
          <w:szCs w:val="24"/>
        </w:rPr>
      </w:pPr>
      <w:r>
        <w:rPr>
          <w:rFonts w:cs="Arial"/>
          <w:b/>
          <w:szCs w:val="24"/>
        </w:rPr>
        <w:t>Programa 03, Regularización de la Propiedad Raíz</w:t>
      </w:r>
    </w:p>
    <w:p>
      <w:pPr>
        <w:spacing w:line="240" w:lineRule="auto"/>
        <w:rPr>
          <w:rFonts w:cs="Arial"/>
          <w:szCs w:val="24"/>
        </w:rPr>
      </w:pPr>
    </w:p>
    <w:p>
      <w:pPr>
        <w:spacing w:line="240" w:lineRule="auto"/>
        <w:ind w:firstLine="2835"/>
        <w:rPr>
          <w:rFonts w:cs="Arial"/>
          <w:szCs w:val="24"/>
        </w:rPr>
      </w:pPr>
      <w:r>
        <w:rPr>
          <w:rFonts w:cs="Arial"/>
          <w:szCs w:val="24"/>
        </w:rPr>
        <w:t>Este programa</w:t>
      </w:r>
      <w:r>
        <w:rPr>
          <w:rFonts w:cs="Arial"/>
          <w:b/>
          <w:szCs w:val="24"/>
        </w:rPr>
        <w:t xml:space="preserve"> </w:t>
      </w:r>
      <w:r>
        <w:rPr>
          <w:rFonts w:cs="Arial"/>
          <w:szCs w:val="24"/>
        </w:rPr>
        <w:t>considera ingresos por M$ 2.782.751.</w:t>
      </w:r>
    </w:p>
    <w:p>
      <w:pPr>
        <w:spacing w:line="240" w:lineRule="auto"/>
        <w:rPr>
          <w:rFonts w:cs="Arial"/>
          <w:szCs w:val="24"/>
        </w:rPr>
      </w:pPr>
    </w:p>
    <w:p>
      <w:pPr>
        <w:spacing w:line="240" w:lineRule="auto"/>
        <w:ind w:firstLine="2835"/>
        <w:rPr>
          <w:rFonts w:cs="Arial"/>
          <w:szCs w:val="24"/>
        </w:rPr>
      </w:pPr>
      <w:r>
        <w:rPr>
          <w:rFonts w:cs="Arial"/>
          <w:szCs w:val="24"/>
        </w:rPr>
        <w:t>En relación con este programa,</w:t>
      </w:r>
      <w:r>
        <w:rPr>
          <w:rFonts w:cs="Arial"/>
          <w:b/>
          <w:szCs w:val="24"/>
        </w:rPr>
        <w:t xml:space="preserve"> la Honorable Senadora señora Von Baer </w:t>
      </w:r>
      <w:r>
        <w:rPr>
          <w:rFonts w:cs="Arial"/>
          <w:szCs w:val="24"/>
        </w:rPr>
        <w:t xml:space="preserve">consultó por los recursos asignados a este programa y las metas trazadas para el ejercicio correspondiente al  año 2017 y si acaso serán suficientes para las metas establecidas. </w:t>
      </w:r>
    </w:p>
    <w:p>
      <w:pPr>
        <w:spacing w:line="240" w:lineRule="auto"/>
        <w:rPr>
          <w:rFonts w:cs="Arial"/>
          <w:szCs w:val="24"/>
        </w:rPr>
      </w:pPr>
    </w:p>
    <w:p>
      <w:pPr>
        <w:spacing w:line="240" w:lineRule="auto"/>
        <w:ind w:firstLine="2835"/>
        <w:rPr>
          <w:rFonts w:cs="Arial"/>
          <w:szCs w:val="24"/>
        </w:rPr>
      </w:pPr>
      <w:r>
        <w:rPr>
          <w:rFonts w:cs="Arial"/>
          <w:szCs w:val="24"/>
        </w:rPr>
        <w:tab/>
        <w:t xml:space="preserve">En cuanto al rezago y la cantidad de expedientes acumulados, que asciende a la cantidad de 40.000, preguntó por los medios técnicos con los cuales cuenta el Ministerio para solucionarlos en el plazo enunciado por el Ministro en la presentación general y por los montos que se consideran del Fondo Nacional de Desarrollo Regional (FNDR). Sobre esto último, precisó que los Gobiernos Regionales pueden, dentro de sus facultades, rechazar la entrega de dichos fondos, lo que se traducirá, en su opinión, en una traba para lograr lo anunciado en los plazos mencionados. Afirmó sobre este punto que los montos no pertenecen al Ministerio, sino que a las regiones, por lo que hay que tener especial cuidado al hacer este tipo de aproximaciones. </w:t>
      </w:r>
    </w:p>
    <w:p>
      <w:pPr>
        <w:spacing w:line="240" w:lineRule="auto"/>
        <w:ind w:firstLine="2835"/>
        <w:rPr>
          <w:rFonts w:cs="Arial"/>
          <w:szCs w:val="24"/>
        </w:rPr>
      </w:pPr>
    </w:p>
    <w:p>
      <w:pPr>
        <w:spacing w:line="240" w:lineRule="auto"/>
        <w:ind w:firstLine="2835"/>
        <w:rPr>
          <w:rFonts w:cs="Arial"/>
          <w:szCs w:val="24"/>
        </w:rPr>
      </w:pPr>
      <w:r>
        <w:rPr>
          <w:rFonts w:cs="Arial"/>
          <w:szCs w:val="24"/>
        </w:rPr>
        <w:t xml:space="preserve">Seguidamente, </w:t>
      </w:r>
      <w:r>
        <w:rPr>
          <w:rFonts w:cs="Arial"/>
          <w:b/>
          <w:szCs w:val="24"/>
        </w:rPr>
        <w:t>el Honorable Diputado señor Auth</w:t>
      </w:r>
      <w:r>
        <w:rPr>
          <w:rFonts w:cs="Arial"/>
          <w:szCs w:val="24"/>
        </w:rPr>
        <w:t xml:space="preserve"> preguntó por la forma en que se realizará la regularización de la propiedad raíz y los montos considerados para ello, puesto que de acuerdo con las cifras enunciadas en la presentación general no le cuadran ni los espacios de tiempo para llevarla a cabo ni la cantidad de expedientes rezagados, los que, en total, según dijo, ascienden a un total neto de 20.500 casos que pretenden normalizarse con los mismos recursos con que se regularizaron 11.500. </w:t>
      </w:r>
    </w:p>
    <w:p>
      <w:pPr>
        <w:spacing w:line="240" w:lineRule="auto"/>
        <w:rPr>
          <w:rFonts w:cs="Arial"/>
          <w:szCs w:val="24"/>
        </w:rPr>
      </w:pPr>
    </w:p>
    <w:p>
      <w:pPr>
        <w:spacing w:line="240" w:lineRule="auto"/>
        <w:ind w:firstLine="2835"/>
        <w:rPr>
          <w:rFonts w:cs="Arial"/>
          <w:szCs w:val="24"/>
        </w:rPr>
      </w:pPr>
      <w:r>
        <w:rPr>
          <w:rFonts w:cs="Arial"/>
          <w:szCs w:val="24"/>
        </w:rPr>
        <w:t xml:space="preserve">Señaló, además, que los Gobiernos Regionales tienen interés en la regularización de la propiedad raíz de los sectores más vulnerables, por lo que, en su opinión, no debieran existir reparos en la entrega de los fondos que sean necesarios. </w:t>
      </w:r>
    </w:p>
    <w:p>
      <w:pPr>
        <w:spacing w:line="240" w:lineRule="auto"/>
        <w:ind w:firstLine="2835"/>
        <w:rPr>
          <w:rFonts w:cs="Arial"/>
          <w:szCs w:val="24"/>
        </w:rPr>
      </w:pPr>
    </w:p>
    <w:p>
      <w:pPr>
        <w:spacing w:line="240" w:lineRule="auto"/>
        <w:ind w:firstLine="2835"/>
        <w:rPr>
          <w:rFonts w:cs="Arial"/>
          <w:szCs w:val="24"/>
        </w:rPr>
      </w:pPr>
      <w:r>
        <w:rPr>
          <w:rFonts w:cs="Arial"/>
          <w:szCs w:val="24"/>
        </w:rPr>
        <w:t>En el mismo sentido de las consultas anteriores,</w:t>
      </w:r>
      <w:r>
        <w:rPr>
          <w:rFonts w:cs="Arial"/>
          <w:b/>
          <w:szCs w:val="24"/>
        </w:rPr>
        <w:t xml:space="preserve"> el Honorable Diputado señor Chahín</w:t>
      </w:r>
      <w:r>
        <w:rPr>
          <w:rFonts w:cs="Arial"/>
          <w:szCs w:val="24"/>
        </w:rPr>
        <w:t xml:space="preserve"> expresó algunas consideraciones sobre el mecanismo para regularizar la propiedad raíz, el monto de beneficiados y los recursos asignados, en especial en el desglose de los mismos en relación con cuáles corresponden a las asignaciones a CONADI, SERVIU, organismos del </w:t>
      </w:r>
      <w:r>
        <w:rPr>
          <w:rFonts w:cs="Arial"/>
          <w:szCs w:val="24"/>
        </w:rPr>
        <w:lastRenderedPageBreak/>
        <w:t xml:space="preserve">Estado y el Programa de Energías Renovables No Convencionales. Por ello, solicitó información detallada respecto de cuáles fondos son propiamente del Ministerio de Bienes Nacionales y los que no lo son, de manera de saber a ciencia cierta el origen y la destinación de los recursos para este efecto. </w:t>
      </w:r>
    </w:p>
    <w:p>
      <w:pPr>
        <w:spacing w:line="240" w:lineRule="auto"/>
        <w:ind w:firstLine="2835"/>
        <w:rPr>
          <w:rFonts w:cs="Arial"/>
          <w:szCs w:val="24"/>
        </w:rPr>
      </w:pPr>
    </w:p>
    <w:p>
      <w:pPr>
        <w:spacing w:line="240" w:lineRule="auto"/>
        <w:ind w:firstLine="2835"/>
        <w:rPr>
          <w:rFonts w:cs="Arial"/>
          <w:szCs w:val="24"/>
        </w:rPr>
      </w:pPr>
      <w:r>
        <w:rPr>
          <w:rFonts w:cs="Arial"/>
          <w:szCs w:val="24"/>
        </w:rPr>
        <w:t>También preguntó por el cumplimiento de la meta de los rezagos (número efectivo total) y la cantidad real de los mismos que se llevarán adelante con recursos propios del Ministerio de Bienes Nacionales y cuántos serían con transferencias de terceros.</w:t>
      </w:r>
    </w:p>
    <w:p>
      <w:pPr>
        <w:spacing w:line="240" w:lineRule="auto"/>
        <w:ind w:firstLine="2835"/>
        <w:rPr>
          <w:rFonts w:cs="Arial"/>
          <w:b/>
          <w:szCs w:val="24"/>
        </w:rPr>
      </w:pPr>
    </w:p>
    <w:p>
      <w:pPr>
        <w:spacing w:line="240" w:lineRule="auto"/>
        <w:ind w:firstLine="2835"/>
        <w:rPr>
          <w:rFonts w:cs="Arial"/>
          <w:szCs w:val="24"/>
        </w:rPr>
      </w:pPr>
      <w:r>
        <w:rPr>
          <w:rFonts w:cs="Arial"/>
          <w:szCs w:val="24"/>
        </w:rPr>
        <w:t xml:space="preserve">Seguidamente, </w:t>
      </w:r>
      <w:r>
        <w:rPr>
          <w:rFonts w:cs="Arial"/>
          <w:b/>
          <w:szCs w:val="24"/>
        </w:rPr>
        <w:t>el Honorable Diputado señor Santana</w:t>
      </w:r>
      <w:r>
        <w:rPr>
          <w:rFonts w:cs="Arial"/>
          <w:szCs w:val="24"/>
        </w:rPr>
        <w:t xml:space="preserve"> solicitó el detalle del stock de tramitación de títulos que quedan por resolver en materia de regularización por comuna, particularmente de los 6.670 casos a los que hizo mención el señor Ministro en su presentación cuáles están </w:t>
      </w:r>
      <w:proofErr w:type="spellStart"/>
      <w:r>
        <w:rPr>
          <w:rFonts w:cs="Arial"/>
          <w:szCs w:val="24"/>
        </w:rPr>
        <w:t>recepcionados</w:t>
      </w:r>
      <w:proofErr w:type="spellEnd"/>
      <w:r>
        <w:rPr>
          <w:rFonts w:cs="Arial"/>
          <w:szCs w:val="24"/>
        </w:rPr>
        <w:t xml:space="preserve"> y cuáles ya han sido efectivamente inscritos en el registro respectivo del Conservador de Bienes Raíces. También pidió información detallada de los casos no resueltos que recibieron de la Administración anterior y cuántos se han abierto durante el actual Gobierno y el porcentaje de cierre de los mismos. </w:t>
      </w:r>
    </w:p>
    <w:p>
      <w:pPr>
        <w:spacing w:line="240" w:lineRule="auto"/>
        <w:ind w:firstLine="2835"/>
        <w:rPr>
          <w:rFonts w:cs="Arial"/>
          <w:szCs w:val="24"/>
        </w:rPr>
      </w:pPr>
    </w:p>
    <w:p>
      <w:pPr>
        <w:spacing w:line="240" w:lineRule="auto"/>
        <w:ind w:firstLine="2835"/>
        <w:rPr>
          <w:rFonts w:cs="Arial"/>
          <w:szCs w:val="24"/>
        </w:rPr>
      </w:pPr>
      <w:r>
        <w:rPr>
          <w:rFonts w:cs="Arial"/>
          <w:szCs w:val="24"/>
        </w:rPr>
        <w:t xml:space="preserve">Asimismo, anunció la presentación de una indicación para que el Ministerio informe trimestralmente a la Comisión Especial Mixta acerca de la entrega de bienes raíces que cubre el Plan </w:t>
      </w:r>
      <w:proofErr w:type="spellStart"/>
      <w:r>
        <w:rPr>
          <w:rFonts w:cs="Arial"/>
          <w:szCs w:val="24"/>
        </w:rPr>
        <w:t>Chaitén</w:t>
      </w:r>
      <w:proofErr w:type="spellEnd"/>
      <w:r>
        <w:rPr>
          <w:rFonts w:cs="Arial"/>
          <w:szCs w:val="24"/>
        </w:rPr>
        <w:t xml:space="preserve"> por medio de los mecanismos de regularización de la propiedad raíz y de la </w:t>
      </w:r>
      <w:proofErr w:type="spellStart"/>
      <w:r>
        <w:rPr>
          <w:rFonts w:cs="Arial"/>
          <w:szCs w:val="24"/>
        </w:rPr>
        <w:t>retrocompra</w:t>
      </w:r>
      <w:proofErr w:type="spellEnd"/>
      <w:r>
        <w:rPr>
          <w:rFonts w:cs="Arial"/>
          <w:szCs w:val="24"/>
        </w:rPr>
        <w:t xml:space="preserve">. </w:t>
      </w:r>
    </w:p>
    <w:p>
      <w:pPr>
        <w:spacing w:line="240" w:lineRule="auto"/>
        <w:ind w:firstLine="2835"/>
        <w:rPr>
          <w:rFonts w:cs="Arial"/>
          <w:szCs w:val="24"/>
        </w:rPr>
      </w:pPr>
    </w:p>
    <w:p>
      <w:pPr>
        <w:spacing w:line="240" w:lineRule="auto"/>
        <w:ind w:firstLine="2835"/>
        <w:rPr>
          <w:rFonts w:cs="Arial"/>
          <w:szCs w:val="24"/>
        </w:rPr>
      </w:pPr>
      <w:r>
        <w:rPr>
          <w:rFonts w:cs="Arial"/>
          <w:szCs w:val="24"/>
        </w:rPr>
        <w:t>Por su parte,</w:t>
      </w:r>
      <w:r>
        <w:rPr>
          <w:rFonts w:cs="Arial"/>
          <w:b/>
          <w:szCs w:val="24"/>
        </w:rPr>
        <w:t xml:space="preserve"> el Honorable Diputado señor Auth</w:t>
      </w:r>
      <w:r>
        <w:rPr>
          <w:rFonts w:cs="Arial"/>
          <w:szCs w:val="24"/>
        </w:rPr>
        <w:t xml:space="preserve"> valoró el sentido de la indicación, pero sugirió ampliarla respecto de todo el país para tener una información completa sobre el tema de los programas especiales. </w:t>
      </w:r>
    </w:p>
    <w:p>
      <w:pPr>
        <w:spacing w:line="240" w:lineRule="auto"/>
        <w:rPr>
          <w:rFonts w:cs="Arial"/>
          <w:szCs w:val="24"/>
        </w:rPr>
      </w:pPr>
    </w:p>
    <w:p>
      <w:pPr>
        <w:tabs>
          <w:tab w:val="left" w:pos="2835"/>
        </w:tabs>
        <w:spacing w:line="240" w:lineRule="auto"/>
        <w:rPr>
          <w:rFonts w:cs="Arial"/>
          <w:szCs w:val="24"/>
        </w:rPr>
      </w:pPr>
      <w:r>
        <w:rPr>
          <w:rFonts w:cs="Arial"/>
          <w:szCs w:val="24"/>
        </w:rPr>
        <w:tab/>
        <w:t>La indicación, suscrita por la unanimidad de la Subcomisión, quedó redactada en los siguientes términos:</w:t>
      </w:r>
    </w:p>
    <w:p>
      <w:pPr>
        <w:tabs>
          <w:tab w:val="left" w:pos="2835"/>
        </w:tabs>
        <w:spacing w:line="240" w:lineRule="auto"/>
        <w:rPr>
          <w:rFonts w:cs="Arial"/>
          <w:szCs w:val="24"/>
        </w:rPr>
      </w:pPr>
    </w:p>
    <w:p>
      <w:pPr>
        <w:jc w:val="center"/>
        <w:rPr>
          <w:rFonts w:eastAsiaTheme="minorHAnsi" w:cs="Arial"/>
          <w:szCs w:val="24"/>
          <w:lang w:val="es-MX" w:eastAsia="en-US"/>
        </w:rPr>
      </w:pPr>
      <w:r>
        <w:rPr>
          <w:rFonts w:cs="Arial"/>
          <w:szCs w:val="24"/>
        </w:rPr>
        <w:t>“</w:t>
      </w:r>
      <w:r>
        <w:rPr>
          <w:rFonts w:eastAsiaTheme="minorHAnsi" w:cs="Arial"/>
          <w:szCs w:val="24"/>
          <w:lang w:val="es-MX" w:eastAsia="en-US"/>
        </w:rPr>
        <w:t>Programa 03</w:t>
      </w:r>
    </w:p>
    <w:p>
      <w:pPr>
        <w:spacing w:after="200" w:line="276" w:lineRule="auto"/>
        <w:ind w:firstLine="709"/>
        <w:jc w:val="center"/>
        <w:rPr>
          <w:rFonts w:eastAsiaTheme="minorHAnsi" w:cs="Arial"/>
          <w:szCs w:val="24"/>
          <w:lang w:val="es-MX" w:eastAsia="en-US"/>
        </w:rPr>
      </w:pPr>
      <w:r>
        <w:rPr>
          <w:rFonts w:eastAsiaTheme="minorHAnsi" w:cs="Arial"/>
          <w:szCs w:val="24"/>
          <w:lang w:val="es-MX" w:eastAsia="en-US"/>
        </w:rPr>
        <w:t>Regularización de la Propiedad Raíz</w:t>
      </w:r>
    </w:p>
    <w:p>
      <w:pPr>
        <w:spacing w:after="200" w:line="276" w:lineRule="auto"/>
        <w:ind w:left="709" w:firstLine="709"/>
        <w:jc w:val="center"/>
        <w:rPr>
          <w:rFonts w:eastAsiaTheme="minorHAnsi" w:cs="Arial"/>
          <w:szCs w:val="24"/>
          <w:lang w:val="es-MX" w:eastAsia="en-US"/>
        </w:rPr>
      </w:pPr>
      <w:r>
        <w:rPr>
          <w:rFonts w:eastAsiaTheme="minorHAnsi" w:cs="Arial"/>
          <w:szCs w:val="24"/>
          <w:lang w:val="es-MX" w:eastAsia="en-US"/>
        </w:rPr>
        <w:t>Para incorporar la siguiente Glosa 06, nueva:</w:t>
      </w:r>
    </w:p>
    <w:p>
      <w:pPr>
        <w:tabs>
          <w:tab w:val="left" w:pos="2835"/>
        </w:tabs>
        <w:spacing w:after="200" w:line="240" w:lineRule="auto"/>
        <w:rPr>
          <w:rFonts w:eastAsiaTheme="minorHAnsi" w:cs="Arial"/>
          <w:szCs w:val="24"/>
          <w:lang w:val="es-MX" w:eastAsia="en-US"/>
        </w:rPr>
      </w:pPr>
      <w:r>
        <w:rPr>
          <w:rFonts w:eastAsiaTheme="minorHAnsi" w:cs="Arial"/>
          <w:szCs w:val="24"/>
          <w:lang w:val="es-MX" w:eastAsia="en-US"/>
        </w:rPr>
        <w:tab/>
        <w:t xml:space="preserve">“06 La Subsecretaría de Bienes Nacionales informará, trimestralmente, a la IV Subcomisión Especial Mixta de Presupuestos sobre los Programas de Regularización y </w:t>
      </w:r>
      <w:proofErr w:type="spellStart"/>
      <w:r>
        <w:rPr>
          <w:rFonts w:eastAsiaTheme="minorHAnsi" w:cs="Arial"/>
          <w:szCs w:val="24"/>
          <w:lang w:val="es-MX" w:eastAsia="en-US"/>
        </w:rPr>
        <w:t>Retrocompra</w:t>
      </w:r>
      <w:proofErr w:type="spellEnd"/>
      <w:r>
        <w:rPr>
          <w:rFonts w:eastAsiaTheme="minorHAnsi" w:cs="Arial"/>
          <w:szCs w:val="24"/>
          <w:lang w:val="es-MX" w:eastAsia="en-US"/>
        </w:rPr>
        <w:t xml:space="preserve"> que se efectúen en la comuna  de </w:t>
      </w:r>
      <w:proofErr w:type="spellStart"/>
      <w:r>
        <w:rPr>
          <w:rFonts w:eastAsiaTheme="minorHAnsi" w:cs="Arial"/>
          <w:szCs w:val="24"/>
          <w:lang w:val="es-MX" w:eastAsia="en-US"/>
        </w:rPr>
        <w:t>Chaitén</w:t>
      </w:r>
      <w:proofErr w:type="spellEnd"/>
      <w:r>
        <w:rPr>
          <w:rFonts w:eastAsiaTheme="minorHAnsi" w:cs="Arial"/>
          <w:szCs w:val="24"/>
          <w:lang w:val="es-MX" w:eastAsia="en-US"/>
        </w:rPr>
        <w:t>, X Región de Los Lagos, como así también, respecto de aquellos que se desarrollen en las demás comunas del país.”.”.</w:t>
      </w:r>
    </w:p>
    <w:p>
      <w:pPr>
        <w:tabs>
          <w:tab w:val="left" w:pos="2835"/>
        </w:tabs>
        <w:spacing w:line="240" w:lineRule="auto"/>
        <w:rPr>
          <w:rFonts w:cs="Arial"/>
          <w:b/>
          <w:szCs w:val="24"/>
          <w:lang w:val="es-MX"/>
        </w:rPr>
      </w:pPr>
      <w:r>
        <w:rPr>
          <w:rFonts w:cs="Arial"/>
          <w:szCs w:val="24"/>
          <w:lang w:val="es-MX"/>
        </w:rPr>
        <w:tab/>
      </w:r>
      <w:r>
        <w:rPr>
          <w:rFonts w:cs="Arial"/>
          <w:b/>
          <w:szCs w:val="24"/>
          <w:lang w:val="es-MX"/>
        </w:rPr>
        <w:t xml:space="preserve">Puesta en votación la indicación, resultó aprobada por la unanimidad de la Subcomisión, Honorables Senadores señora Von Baer y señor Montes y Honorables Diputados señores </w:t>
      </w:r>
      <w:proofErr w:type="spellStart"/>
      <w:r>
        <w:rPr>
          <w:rFonts w:cs="Arial"/>
          <w:b/>
          <w:szCs w:val="24"/>
          <w:lang w:val="es-MX"/>
        </w:rPr>
        <w:t>Auth</w:t>
      </w:r>
      <w:proofErr w:type="spellEnd"/>
      <w:r>
        <w:rPr>
          <w:rFonts w:cs="Arial"/>
          <w:b/>
          <w:szCs w:val="24"/>
          <w:lang w:val="es-MX"/>
        </w:rPr>
        <w:t xml:space="preserve">, </w:t>
      </w:r>
      <w:proofErr w:type="spellStart"/>
      <w:r>
        <w:rPr>
          <w:rFonts w:cs="Arial"/>
          <w:b/>
          <w:szCs w:val="24"/>
          <w:lang w:val="es-MX"/>
        </w:rPr>
        <w:t>Chaín</w:t>
      </w:r>
      <w:proofErr w:type="spellEnd"/>
      <w:r>
        <w:rPr>
          <w:rFonts w:cs="Arial"/>
          <w:b/>
          <w:szCs w:val="24"/>
          <w:lang w:val="es-MX"/>
        </w:rPr>
        <w:t xml:space="preserve"> y Santana.</w:t>
      </w:r>
    </w:p>
    <w:p>
      <w:pPr>
        <w:tabs>
          <w:tab w:val="left" w:pos="2835"/>
        </w:tabs>
        <w:spacing w:line="240" w:lineRule="auto"/>
        <w:rPr>
          <w:rFonts w:cs="Arial"/>
          <w:b/>
          <w:szCs w:val="24"/>
          <w:lang w:val="es-MX"/>
        </w:rPr>
      </w:pPr>
    </w:p>
    <w:p>
      <w:pPr>
        <w:tabs>
          <w:tab w:val="left" w:pos="2835"/>
        </w:tabs>
        <w:spacing w:line="240" w:lineRule="auto"/>
        <w:rPr>
          <w:rFonts w:cs="Arial"/>
          <w:szCs w:val="24"/>
          <w:lang w:val="es-MX"/>
        </w:rPr>
      </w:pPr>
      <w:r>
        <w:rPr>
          <w:rFonts w:cs="Arial"/>
          <w:b/>
          <w:szCs w:val="24"/>
          <w:lang w:val="es-MX"/>
        </w:rPr>
        <w:lastRenderedPageBreak/>
        <w:tab/>
      </w:r>
      <w:r>
        <w:rPr>
          <w:rFonts w:cs="Arial"/>
          <w:szCs w:val="24"/>
          <w:lang w:val="es-MX"/>
        </w:rPr>
        <w:t xml:space="preserve">Finalizada la votación, </w:t>
      </w:r>
      <w:r>
        <w:rPr>
          <w:rFonts w:cs="Arial"/>
          <w:b/>
          <w:szCs w:val="24"/>
          <w:lang w:val="es-MX"/>
        </w:rPr>
        <w:t xml:space="preserve">el señor Ministro de Bienes Nacionales </w:t>
      </w:r>
      <w:r>
        <w:rPr>
          <w:rFonts w:cs="Arial"/>
          <w:szCs w:val="24"/>
          <w:lang w:val="es-MX"/>
        </w:rPr>
        <w:t xml:space="preserve">comprometió la entrega de información antes de que la Partida sea conocida por la Comisión Especial Mixta de Presupuestos. </w:t>
      </w:r>
    </w:p>
    <w:p>
      <w:pPr>
        <w:tabs>
          <w:tab w:val="left" w:pos="2835"/>
        </w:tabs>
        <w:spacing w:line="240" w:lineRule="auto"/>
        <w:rPr>
          <w:rFonts w:cs="Arial"/>
          <w:szCs w:val="24"/>
          <w:lang w:val="es-MX"/>
        </w:rPr>
      </w:pPr>
    </w:p>
    <w:p>
      <w:pPr>
        <w:tabs>
          <w:tab w:val="left" w:pos="2835"/>
        </w:tabs>
        <w:spacing w:line="240" w:lineRule="auto"/>
        <w:rPr>
          <w:rFonts w:cs="Arial"/>
          <w:szCs w:val="24"/>
          <w:lang w:val="es-MX"/>
        </w:rPr>
      </w:pPr>
      <w:r>
        <w:rPr>
          <w:rFonts w:cs="Arial"/>
          <w:szCs w:val="24"/>
          <w:lang w:val="es-MX"/>
        </w:rPr>
        <w:tab/>
        <w:t xml:space="preserve">Sin perjuicio de lo anterior, precisó que la presentación realizada ante la Subcomisión es un resumen de lo que en rigor es el Proyecto de Ley de Presupuestos, donde se puede apreciar en detalle el origen de los recursos que serán utilizados en la ejecución de cada una de las políticas, en especial en lo que dice relación con la solución del rezago. </w:t>
      </w:r>
    </w:p>
    <w:p>
      <w:pPr>
        <w:spacing w:line="240" w:lineRule="auto"/>
        <w:rPr>
          <w:rFonts w:cs="Arial"/>
          <w:szCs w:val="24"/>
        </w:rPr>
      </w:pPr>
    </w:p>
    <w:p>
      <w:pPr>
        <w:spacing w:line="240" w:lineRule="auto"/>
        <w:ind w:firstLine="2835"/>
        <w:rPr>
          <w:rFonts w:cs="Arial"/>
          <w:b/>
          <w:szCs w:val="24"/>
        </w:rPr>
      </w:pPr>
      <w:r>
        <w:rPr>
          <w:rFonts w:cs="Arial"/>
          <w:b/>
          <w:szCs w:val="24"/>
        </w:rPr>
        <w:t xml:space="preserve">- Cerrado el debate y puesto en votación el programa 03, resultó aprobado con la enmienda descrita, por la unanimidad de la Comisión, Honorables Senadores señora Von Baer y señor Montes y Honorables Diputados señores </w:t>
      </w:r>
      <w:proofErr w:type="spellStart"/>
      <w:r>
        <w:rPr>
          <w:rFonts w:cs="Arial"/>
          <w:b/>
          <w:szCs w:val="24"/>
        </w:rPr>
        <w:t>Auth</w:t>
      </w:r>
      <w:proofErr w:type="spellEnd"/>
      <w:r>
        <w:rPr>
          <w:rFonts w:cs="Arial"/>
          <w:b/>
          <w:szCs w:val="24"/>
        </w:rPr>
        <w:t xml:space="preserve">, </w:t>
      </w:r>
      <w:proofErr w:type="spellStart"/>
      <w:r>
        <w:rPr>
          <w:rFonts w:cs="Arial"/>
          <w:b/>
          <w:szCs w:val="24"/>
        </w:rPr>
        <w:t>Chaín</w:t>
      </w:r>
      <w:proofErr w:type="spellEnd"/>
      <w:r>
        <w:rPr>
          <w:rFonts w:cs="Arial"/>
          <w:b/>
          <w:szCs w:val="24"/>
        </w:rPr>
        <w:t xml:space="preserve"> </w:t>
      </w:r>
      <w:r>
        <w:rPr>
          <w:b/>
        </w:rPr>
        <w:t>y Santana.</w:t>
      </w:r>
    </w:p>
    <w:p>
      <w:pPr>
        <w:spacing w:line="240" w:lineRule="auto"/>
        <w:rPr>
          <w:rFonts w:cs="Arial"/>
          <w:szCs w:val="24"/>
        </w:rPr>
      </w:pPr>
    </w:p>
    <w:p>
      <w:pPr>
        <w:spacing w:line="240" w:lineRule="auto"/>
        <w:jc w:val="center"/>
        <w:rPr>
          <w:rFonts w:cs="Arial"/>
          <w:b/>
          <w:szCs w:val="24"/>
        </w:rPr>
      </w:pPr>
      <w:r>
        <w:rPr>
          <w:rFonts w:cs="Arial"/>
          <w:b/>
          <w:szCs w:val="24"/>
        </w:rPr>
        <w:t>Programa 04, Administración de Bienes</w:t>
      </w:r>
    </w:p>
    <w:p>
      <w:pPr>
        <w:spacing w:line="240" w:lineRule="auto"/>
        <w:rPr>
          <w:rFonts w:cs="Arial"/>
          <w:szCs w:val="24"/>
        </w:rPr>
      </w:pPr>
    </w:p>
    <w:p>
      <w:pPr>
        <w:spacing w:line="240" w:lineRule="auto"/>
        <w:ind w:firstLine="2835"/>
        <w:rPr>
          <w:rFonts w:cs="Arial"/>
          <w:szCs w:val="24"/>
        </w:rPr>
      </w:pPr>
      <w:r>
        <w:rPr>
          <w:rFonts w:cs="Arial"/>
          <w:szCs w:val="24"/>
        </w:rPr>
        <w:t>Este programa</w:t>
      </w:r>
      <w:r>
        <w:rPr>
          <w:rFonts w:cs="Arial"/>
          <w:b/>
          <w:szCs w:val="24"/>
        </w:rPr>
        <w:t xml:space="preserve"> </w:t>
      </w:r>
      <w:r>
        <w:rPr>
          <w:rFonts w:cs="Arial"/>
          <w:szCs w:val="24"/>
        </w:rPr>
        <w:t xml:space="preserve">considera ingresos y gastos por M$ 22.607.723. </w:t>
      </w:r>
    </w:p>
    <w:p>
      <w:pPr>
        <w:spacing w:line="240" w:lineRule="auto"/>
        <w:ind w:firstLine="2835"/>
        <w:rPr>
          <w:rFonts w:cs="Arial"/>
          <w:szCs w:val="24"/>
        </w:rPr>
      </w:pPr>
    </w:p>
    <w:p>
      <w:pPr>
        <w:spacing w:line="240" w:lineRule="auto"/>
        <w:ind w:firstLine="2835"/>
        <w:rPr>
          <w:rFonts w:cs="Arial"/>
          <w:szCs w:val="24"/>
        </w:rPr>
      </w:pPr>
      <w:r>
        <w:rPr>
          <w:rFonts w:cs="Arial"/>
          <w:szCs w:val="24"/>
        </w:rPr>
        <w:t>En relación con este programa,</w:t>
      </w:r>
      <w:r>
        <w:rPr>
          <w:rFonts w:cs="Arial"/>
          <w:b/>
          <w:szCs w:val="24"/>
        </w:rPr>
        <w:t xml:space="preserve"> la Honorable Senadora señora Von Baer </w:t>
      </w:r>
      <w:r>
        <w:rPr>
          <w:rFonts w:cs="Arial"/>
          <w:szCs w:val="24"/>
        </w:rPr>
        <w:t xml:space="preserve">consultó respecto de la cantidad de propiedades fiscales que existen en todo el territorio nacional y su detalle por región. También, requirió información sobre la ejecución del Programa de Rutas Patrimoniales y el Programa de Puesta en Valor de los terrenos fiscales. </w:t>
      </w:r>
    </w:p>
    <w:p>
      <w:pPr>
        <w:spacing w:line="240" w:lineRule="auto"/>
        <w:rPr>
          <w:rFonts w:cs="Arial"/>
          <w:szCs w:val="24"/>
        </w:rPr>
      </w:pPr>
    </w:p>
    <w:p>
      <w:pPr>
        <w:spacing w:line="240" w:lineRule="auto"/>
        <w:ind w:firstLine="2835"/>
        <w:rPr>
          <w:rFonts w:cs="Arial"/>
          <w:szCs w:val="24"/>
        </w:rPr>
      </w:pPr>
      <w:r>
        <w:rPr>
          <w:rFonts w:cs="Arial"/>
          <w:szCs w:val="24"/>
        </w:rPr>
        <w:tab/>
        <w:t xml:space="preserve">Por su parte, </w:t>
      </w:r>
      <w:r>
        <w:rPr>
          <w:rFonts w:cs="Arial"/>
          <w:b/>
          <w:szCs w:val="24"/>
        </w:rPr>
        <w:t>el Honorable Senador señor Montes y el Honorable Diputado señor Chahín</w:t>
      </w:r>
      <w:r>
        <w:rPr>
          <w:rFonts w:cs="Arial"/>
          <w:szCs w:val="24"/>
        </w:rPr>
        <w:t xml:space="preserve"> consultaron por las restricciones que existen para permutar los terrenos y si acaso pueden solucionarse por la incorporación de una glosa que los faculte de manera más libre para actuar con este mecanismo. </w:t>
      </w:r>
    </w:p>
    <w:p>
      <w:pPr>
        <w:spacing w:line="240" w:lineRule="auto"/>
        <w:rPr>
          <w:rFonts w:cs="Arial"/>
          <w:szCs w:val="24"/>
        </w:rPr>
      </w:pPr>
    </w:p>
    <w:p>
      <w:pPr>
        <w:spacing w:line="240" w:lineRule="auto"/>
        <w:ind w:firstLine="2835"/>
        <w:rPr>
          <w:rFonts w:cs="Arial"/>
          <w:szCs w:val="24"/>
        </w:rPr>
      </w:pPr>
      <w:r>
        <w:rPr>
          <w:rFonts w:cs="Arial"/>
          <w:szCs w:val="24"/>
        </w:rPr>
        <w:t>Sobre el particular, el Senador señor Montes dejó constancia de que sería adecuado que el Ejecutivo formule una Glosa para incorporarla durante la discusión presupuestaria en la Comisión Especial Mixta que simplifique el actual mecanismo de manera que el procedimiento para permutar sea más simple.</w:t>
      </w:r>
    </w:p>
    <w:p>
      <w:pPr>
        <w:spacing w:line="240" w:lineRule="auto"/>
        <w:rPr>
          <w:rFonts w:cs="Arial"/>
          <w:szCs w:val="24"/>
        </w:rPr>
      </w:pPr>
    </w:p>
    <w:p>
      <w:pPr>
        <w:spacing w:line="240" w:lineRule="auto"/>
        <w:ind w:firstLine="2835"/>
        <w:rPr>
          <w:rFonts w:cs="Arial"/>
          <w:szCs w:val="24"/>
        </w:rPr>
      </w:pPr>
      <w:r>
        <w:rPr>
          <w:rFonts w:cs="Arial"/>
          <w:szCs w:val="24"/>
        </w:rPr>
        <w:t xml:space="preserve">Al mismo tiempo, </w:t>
      </w:r>
      <w:r>
        <w:rPr>
          <w:rFonts w:cs="Arial"/>
          <w:b/>
          <w:szCs w:val="24"/>
        </w:rPr>
        <w:t>el Honorable Diputado señor Chahín</w:t>
      </w:r>
      <w:r>
        <w:rPr>
          <w:rFonts w:cs="Arial"/>
          <w:szCs w:val="24"/>
        </w:rPr>
        <w:t xml:space="preserve"> preguntó por los programa de apoyo que entrega el Ministerio de Bienes Nacionales a la ganadería de montaña en las épocas denominadas como “veranadas”, tema que, según dijo, es sensible en los territorios que viven de este rubro. </w:t>
      </w:r>
    </w:p>
    <w:p>
      <w:pPr>
        <w:spacing w:line="240" w:lineRule="auto"/>
        <w:rPr>
          <w:rFonts w:cs="Arial"/>
          <w:szCs w:val="24"/>
        </w:rPr>
      </w:pPr>
    </w:p>
    <w:p>
      <w:pPr>
        <w:spacing w:line="240" w:lineRule="auto"/>
        <w:ind w:firstLine="2835"/>
        <w:rPr>
          <w:rFonts w:cs="Arial"/>
          <w:szCs w:val="24"/>
        </w:rPr>
      </w:pPr>
      <w:r>
        <w:rPr>
          <w:rFonts w:cs="Arial"/>
          <w:szCs w:val="24"/>
        </w:rPr>
        <w:t xml:space="preserve">Finalmente, </w:t>
      </w:r>
      <w:r>
        <w:rPr>
          <w:rFonts w:cs="Arial"/>
          <w:b/>
          <w:szCs w:val="24"/>
        </w:rPr>
        <w:t>el Honorable Diputado señor Auth</w:t>
      </w:r>
      <w:r>
        <w:rPr>
          <w:rFonts w:cs="Arial"/>
          <w:szCs w:val="24"/>
        </w:rPr>
        <w:t xml:space="preserve"> consultó por la forma de cuantificación de los montos que serán eventualmente asignados por los Gobiernos Regionales. </w:t>
      </w:r>
    </w:p>
    <w:p>
      <w:pPr>
        <w:spacing w:line="240" w:lineRule="auto"/>
        <w:ind w:firstLine="2835"/>
        <w:rPr>
          <w:rFonts w:cs="Arial"/>
          <w:szCs w:val="24"/>
        </w:rPr>
      </w:pPr>
    </w:p>
    <w:p>
      <w:pPr>
        <w:spacing w:line="240" w:lineRule="auto"/>
        <w:rPr>
          <w:rFonts w:cs="Arial"/>
          <w:szCs w:val="24"/>
        </w:rPr>
      </w:pPr>
    </w:p>
    <w:p>
      <w:pPr>
        <w:spacing w:line="240" w:lineRule="auto"/>
        <w:rPr>
          <w:rFonts w:cs="Arial"/>
          <w:szCs w:val="24"/>
        </w:rPr>
      </w:pPr>
      <w:r>
        <w:rPr>
          <w:rFonts w:cs="Arial"/>
          <w:szCs w:val="24"/>
        </w:rPr>
        <w:lastRenderedPageBreak/>
        <w:tab/>
      </w:r>
      <w:r>
        <w:rPr>
          <w:rFonts w:cs="Arial"/>
          <w:szCs w:val="24"/>
        </w:rPr>
        <w:tab/>
      </w:r>
      <w:r>
        <w:rPr>
          <w:rFonts w:cs="Arial"/>
          <w:szCs w:val="24"/>
        </w:rPr>
        <w:tab/>
      </w:r>
      <w:r>
        <w:rPr>
          <w:rFonts w:cs="Arial"/>
          <w:szCs w:val="24"/>
        </w:rPr>
        <w:tab/>
        <w:t xml:space="preserve">Respecto de uno de los aspectos plateados, el </w:t>
      </w:r>
      <w:r>
        <w:rPr>
          <w:rFonts w:cs="Arial"/>
          <w:b/>
          <w:szCs w:val="24"/>
        </w:rPr>
        <w:t xml:space="preserve">señor Ministro </w:t>
      </w:r>
      <w:r>
        <w:rPr>
          <w:rFonts w:cs="Arial"/>
          <w:szCs w:val="24"/>
        </w:rPr>
        <w:t>señaló que debe haber equivalencia simétrica para permutar, para lo cual hay que estarse a la información que proporciona el Conservador de Bienes Raíces respectivo.</w:t>
      </w:r>
    </w:p>
    <w:p>
      <w:pPr>
        <w:spacing w:line="240" w:lineRule="auto"/>
        <w:rPr>
          <w:rFonts w:cs="Arial"/>
          <w:szCs w:val="24"/>
        </w:rPr>
      </w:pP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t>En cuanto a otras de las materias consultadas, precisó que se han constituido 68 rutas patrimoniales y, al igual como en otras materias, se comprometió a entrega a la Comisión Especial Mixta información detallada sobre este tema.</w:t>
      </w:r>
    </w:p>
    <w:p>
      <w:pPr>
        <w:spacing w:line="240" w:lineRule="auto"/>
        <w:rPr>
          <w:rFonts w:cs="Arial"/>
          <w:szCs w:val="24"/>
        </w:rPr>
      </w:pPr>
    </w:p>
    <w:p>
      <w:pPr>
        <w:spacing w:line="240" w:lineRule="auto"/>
        <w:ind w:firstLine="2835"/>
        <w:rPr>
          <w:b/>
        </w:rPr>
      </w:pPr>
      <w:r>
        <w:rPr>
          <w:rFonts w:cs="Arial"/>
          <w:szCs w:val="24"/>
        </w:rPr>
        <w:t xml:space="preserve">- </w:t>
      </w:r>
      <w:r>
        <w:rPr>
          <w:rFonts w:cs="Arial"/>
          <w:b/>
          <w:szCs w:val="24"/>
        </w:rPr>
        <w:t xml:space="preserve">Cerrado el debate y puesto en votación el programa 04, resultó aprobado, sin modificaciones, por la unanimidad de integrantes presentes de la Comisión, Honorables Senadores señora Von Baer y señor Montes y Honorables Diputados señores Auth, Chahín </w:t>
      </w:r>
      <w:r>
        <w:rPr>
          <w:b/>
        </w:rPr>
        <w:t>y Santana.</w:t>
      </w:r>
    </w:p>
    <w:p>
      <w:pPr>
        <w:spacing w:line="240" w:lineRule="auto"/>
        <w:ind w:firstLine="2835"/>
        <w:rPr>
          <w:rFonts w:cs="Arial"/>
          <w:b/>
          <w:szCs w:val="24"/>
        </w:rPr>
      </w:pPr>
    </w:p>
    <w:p>
      <w:pPr>
        <w:spacing w:line="240" w:lineRule="auto"/>
        <w:jc w:val="center"/>
        <w:rPr>
          <w:rFonts w:cs="Arial"/>
          <w:b/>
          <w:szCs w:val="24"/>
        </w:rPr>
      </w:pPr>
      <w:r>
        <w:rPr>
          <w:rFonts w:cs="Arial"/>
          <w:b/>
          <w:szCs w:val="24"/>
        </w:rPr>
        <w:t>Programa 05, Catastro.</w:t>
      </w:r>
    </w:p>
    <w:p>
      <w:pPr>
        <w:spacing w:line="240" w:lineRule="auto"/>
        <w:rPr>
          <w:rFonts w:cs="Arial"/>
          <w:szCs w:val="24"/>
        </w:rPr>
      </w:pPr>
    </w:p>
    <w:p>
      <w:pPr>
        <w:spacing w:line="240" w:lineRule="auto"/>
        <w:ind w:firstLine="2835"/>
        <w:rPr>
          <w:rFonts w:cs="Arial"/>
          <w:szCs w:val="24"/>
        </w:rPr>
      </w:pPr>
      <w:r>
        <w:rPr>
          <w:rFonts w:cs="Arial"/>
          <w:szCs w:val="24"/>
        </w:rPr>
        <w:t>Este programa</w:t>
      </w:r>
      <w:r>
        <w:rPr>
          <w:rFonts w:cs="Arial"/>
          <w:b/>
          <w:szCs w:val="24"/>
        </w:rPr>
        <w:t xml:space="preserve"> </w:t>
      </w:r>
      <w:r>
        <w:rPr>
          <w:rFonts w:cs="Arial"/>
          <w:szCs w:val="24"/>
        </w:rPr>
        <w:t>considera ingresos y gastos por M$ 3.113.953.</w:t>
      </w:r>
    </w:p>
    <w:p>
      <w:pPr>
        <w:spacing w:line="240" w:lineRule="auto"/>
        <w:rPr>
          <w:rFonts w:cs="Arial"/>
          <w:b/>
          <w:szCs w:val="24"/>
        </w:rPr>
      </w:pPr>
    </w:p>
    <w:p>
      <w:pPr>
        <w:tabs>
          <w:tab w:val="left" w:pos="2835"/>
        </w:tabs>
        <w:spacing w:line="240" w:lineRule="auto"/>
        <w:rPr>
          <w:rFonts w:cs="Arial"/>
          <w:szCs w:val="24"/>
        </w:rPr>
      </w:pPr>
      <w:r>
        <w:rPr>
          <w:rFonts w:cs="Arial"/>
          <w:b/>
          <w:szCs w:val="24"/>
        </w:rPr>
        <w:tab/>
        <w:t>El Honorable Senador señor Montes</w:t>
      </w:r>
      <w:r>
        <w:rPr>
          <w:rFonts w:cs="Arial"/>
          <w:szCs w:val="24"/>
        </w:rPr>
        <w:t xml:space="preserve"> consultó por los avances en materia de puesta al día del Catastro y de la posibilidad de acceder al mismo por parte de todos los ciudadanos de acuerdo con la ley de acceso a la información pública. </w:t>
      </w:r>
    </w:p>
    <w:p>
      <w:pPr>
        <w:tabs>
          <w:tab w:val="left" w:pos="2835"/>
        </w:tabs>
        <w:spacing w:line="240" w:lineRule="auto"/>
        <w:rPr>
          <w:rFonts w:cs="Arial"/>
          <w:szCs w:val="24"/>
        </w:rPr>
      </w:pPr>
    </w:p>
    <w:p>
      <w:pPr>
        <w:tabs>
          <w:tab w:val="left" w:pos="2835"/>
        </w:tabs>
        <w:spacing w:line="240" w:lineRule="auto"/>
        <w:rPr>
          <w:rFonts w:cs="Arial"/>
          <w:szCs w:val="24"/>
        </w:rPr>
      </w:pPr>
      <w:r>
        <w:rPr>
          <w:rFonts w:cs="Arial"/>
          <w:szCs w:val="24"/>
        </w:rPr>
        <w:tab/>
        <w:t xml:space="preserve">Sobre el particular, los </w:t>
      </w:r>
      <w:r>
        <w:rPr>
          <w:rFonts w:cs="Arial"/>
          <w:b/>
          <w:szCs w:val="24"/>
        </w:rPr>
        <w:t xml:space="preserve">representantes del Ministerio de Bienes Nacionales </w:t>
      </w:r>
      <w:r>
        <w:rPr>
          <w:rFonts w:cs="Arial"/>
          <w:szCs w:val="24"/>
        </w:rPr>
        <w:t xml:space="preserve">señalaron que en el sitio web </w:t>
      </w:r>
      <w:hyperlink r:id="rId30" w:history="1">
        <w:r>
          <w:rPr>
            <w:rStyle w:val="Hipervnculo"/>
            <w:rFonts w:cs="Arial"/>
            <w:szCs w:val="24"/>
          </w:rPr>
          <w:t>www.catastro.cl</w:t>
        </w:r>
      </w:hyperlink>
      <w:r>
        <w:rPr>
          <w:rFonts w:cs="Arial"/>
          <w:szCs w:val="24"/>
        </w:rPr>
        <w:t xml:space="preserve"> se puede acceder a toda la información existente respecto de este programa, con la sola excepción de aquella concerniente a las Fuerzas Armadas.</w:t>
      </w:r>
    </w:p>
    <w:p>
      <w:pPr>
        <w:tabs>
          <w:tab w:val="left" w:pos="2835"/>
        </w:tabs>
        <w:spacing w:line="240" w:lineRule="auto"/>
        <w:rPr>
          <w:rFonts w:cs="Arial"/>
          <w:szCs w:val="24"/>
        </w:rPr>
      </w:pPr>
    </w:p>
    <w:p>
      <w:pPr>
        <w:spacing w:line="240" w:lineRule="auto"/>
        <w:rPr>
          <w:rFonts w:cs="Arial"/>
          <w:b/>
          <w:szCs w:val="24"/>
        </w:rPr>
      </w:pPr>
      <w:r>
        <w:rPr>
          <w:rFonts w:cs="Arial"/>
          <w:szCs w:val="24"/>
        </w:rPr>
        <w:tab/>
      </w:r>
      <w:r>
        <w:rPr>
          <w:rFonts w:cs="Arial"/>
          <w:szCs w:val="24"/>
        </w:rPr>
        <w:tab/>
      </w:r>
      <w:r>
        <w:rPr>
          <w:rFonts w:cs="Arial"/>
          <w:szCs w:val="24"/>
        </w:rPr>
        <w:tab/>
      </w:r>
      <w:r>
        <w:rPr>
          <w:rFonts w:cs="Arial"/>
          <w:b/>
          <w:szCs w:val="24"/>
        </w:rPr>
        <w:tab/>
      </w:r>
      <w:r>
        <w:rPr>
          <w:rFonts w:cs="Arial"/>
          <w:szCs w:val="24"/>
        </w:rPr>
        <w:t xml:space="preserve">- </w:t>
      </w:r>
      <w:r>
        <w:rPr>
          <w:rFonts w:cs="Arial"/>
          <w:b/>
          <w:szCs w:val="24"/>
        </w:rPr>
        <w:t>Cerrado el debate y puesto en votación resultó aprobado sin enmiendas por la unanimidad de la Subcomisión, Honorables Senadores señora Von Baer y señor Montes y Honorables Diputados señores Auth, Chahín y Santana.</w:t>
      </w:r>
    </w:p>
    <w:p>
      <w:pPr>
        <w:spacing w:line="240" w:lineRule="auto"/>
        <w:rPr>
          <w:rFonts w:cs="Arial"/>
          <w:b/>
          <w:szCs w:val="24"/>
        </w:rPr>
      </w:pPr>
    </w:p>
    <w:p>
      <w:pPr>
        <w:spacing w:line="240" w:lineRule="auto"/>
        <w:jc w:val="center"/>
        <w:rPr>
          <w:rFonts w:cs="Arial"/>
          <w:szCs w:val="24"/>
        </w:rPr>
      </w:pPr>
      <w:r>
        <w:rPr>
          <w:rFonts w:cs="Arial"/>
          <w:szCs w:val="24"/>
        </w:rPr>
        <w:t>- - -</w:t>
      </w:r>
    </w:p>
    <w:p>
      <w:pPr>
        <w:spacing w:line="240" w:lineRule="auto"/>
        <w:rPr>
          <w:rFonts w:cs="Arial"/>
          <w:b/>
          <w:szCs w:val="24"/>
        </w:rPr>
      </w:pPr>
    </w:p>
    <w:p>
      <w:pPr>
        <w:spacing w:line="240" w:lineRule="auto"/>
        <w:jc w:val="center"/>
        <w:rPr>
          <w:rFonts w:cs="Arial"/>
          <w:szCs w:val="24"/>
        </w:rPr>
      </w:pPr>
      <w:r>
        <w:rPr>
          <w:rFonts w:cs="Arial"/>
          <w:b/>
          <w:szCs w:val="24"/>
        </w:rPr>
        <w:t>MODIFICACIONES</w:t>
      </w:r>
    </w:p>
    <w:p>
      <w:pPr>
        <w:spacing w:line="240" w:lineRule="auto"/>
        <w:rPr>
          <w:rFonts w:cs="Arial"/>
          <w:szCs w:val="24"/>
        </w:rPr>
      </w:pPr>
    </w:p>
    <w:p>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t>De conformidad a los acuerdos anteriores, vuestra IV Subcomisión Especial Mixta de Presupuestos os propone aprobar la Partida 14, Ministerio de Bienes Nacionales, con la siguiente modificación:</w:t>
      </w:r>
    </w:p>
    <w:p>
      <w:pPr>
        <w:spacing w:line="240" w:lineRule="auto"/>
        <w:rPr>
          <w:rFonts w:cs="Arial"/>
          <w:szCs w:val="24"/>
        </w:rPr>
      </w:pPr>
    </w:p>
    <w:p>
      <w:pPr>
        <w:jc w:val="center"/>
        <w:rPr>
          <w:rFonts w:eastAsiaTheme="minorHAnsi" w:cs="Arial"/>
          <w:szCs w:val="24"/>
          <w:lang w:val="es-MX" w:eastAsia="en-US"/>
        </w:rPr>
      </w:pPr>
      <w:r>
        <w:rPr>
          <w:rFonts w:cs="Arial"/>
          <w:szCs w:val="24"/>
        </w:rPr>
        <w:t>“</w:t>
      </w:r>
      <w:r>
        <w:rPr>
          <w:rFonts w:eastAsiaTheme="minorHAnsi" w:cs="Arial"/>
          <w:szCs w:val="24"/>
          <w:lang w:val="es-MX" w:eastAsia="en-US"/>
        </w:rPr>
        <w:t>Programa 03</w:t>
      </w:r>
    </w:p>
    <w:p>
      <w:pPr>
        <w:spacing w:after="200" w:line="276" w:lineRule="auto"/>
        <w:ind w:firstLine="709"/>
        <w:jc w:val="center"/>
        <w:rPr>
          <w:rFonts w:eastAsiaTheme="minorHAnsi" w:cs="Arial"/>
          <w:szCs w:val="24"/>
          <w:lang w:val="es-MX" w:eastAsia="en-US"/>
        </w:rPr>
      </w:pPr>
      <w:r>
        <w:rPr>
          <w:rFonts w:eastAsiaTheme="minorHAnsi" w:cs="Arial"/>
          <w:szCs w:val="24"/>
          <w:lang w:val="es-MX" w:eastAsia="en-US"/>
        </w:rPr>
        <w:t>Regularización de la Propiedad Raíz</w:t>
      </w:r>
    </w:p>
    <w:p>
      <w:pPr>
        <w:spacing w:after="200" w:line="276" w:lineRule="auto"/>
        <w:ind w:left="709" w:firstLine="709"/>
        <w:jc w:val="center"/>
        <w:rPr>
          <w:rFonts w:eastAsiaTheme="minorHAnsi" w:cs="Arial"/>
          <w:szCs w:val="24"/>
          <w:lang w:val="es-MX" w:eastAsia="en-US"/>
        </w:rPr>
      </w:pPr>
      <w:r>
        <w:rPr>
          <w:rFonts w:eastAsiaTheme="minorHAnsi" w:cs="Arial"/>
          <w:szCs w:val="24"/>
          <w:lang w:val="es-MX" w:eastAsia="en-US"/>
        </w:rPr>
        <w:t>Incorporar la siguiente Glosa 06, nueva:</w:t>
      </w:r>
    </w:p>
    <w:p>
      <w:pPr>
        <w:tabs>
          <w:tab w:val="left" w:pos="2835"/>
        </w:tabs>
        <w:spacing w:after="200" w:line="240" w:lineRule="auto"/>
        <w:rPr>
          <w:rFonts w:eastAsiaTheme="minorHAnsi" w:cs="Arial"/>
          <w:szCs w:val="24"/>
          <w:lang w:val="es-MX" w:eastAsia="en-US"/>
        </w:rPr>
      </w:pPr>
      <w:r>
        <w:rPr>
          <w:rFonts w:eastAsiaTheme="minorHAnsi" w:cs="Arial"/>
          <w:szCs w:val="24"/>
          <w:lang w:val="es-MX" w:eastAsia="en-US"/>
        </w:rPr>
        <w:lastRenderedPageBreak/>
        <w:tab/>
        <w:t xml:space="preserve">“06 La Subsecretaría de Bienes Nacionales informará, trimestralmente, a la IV Subcomisión Especial Mixta de Presupuestos sobre los Programas de Regularización y </w:t>
      </w:r>
      <w:proofErr w:type="spellStart"/>
      <w:r>
        <w:rPr>
          <w:rFonts w:eastAsiaTheme="minorHAnsi" w:cs="Arial"/>
          <w:szCs w:val="24"/>
          <w:lang w:val="es-MX" w:eastAsia="en-US"/>
        </w:rPr>
        <w:t>Retrocompra</w:t>
      </w:r>
      <w:proofErr w:type="spellEnd"/>
      <w:r>
        <w:rPr>
          <w:rFonts w:eastAsiaTheme="minorHAnsi" w:cs="Arial"/>
          <w:szCs w:val="24"/>
          <w:lang w:val="es-MX" w:eastAsia="en-US"/>
        </w:rPr>
        <w:t xml:space="preserve"> que se efectúen en la comuna  de </w:t>
      </w:r>
      <w:proofErr w:type="spellStart"/>
      <w:r>
        <w:rPr>
          <w:rFonts w:eastAsiaTheme="minorHAnsi" w:cs="Arial"/>
          <w:szCs w:val="24"/>
          <w:lang w:val="es-MX" w:eastAsia="en-US"/>
        </w:rPr>
        <w:t>Chaitén</w:t>
      </w:r>
      <w:proofErr w:type="spellEnd"/>
      <w:r>
        <w:rPr>
          <w:rFonts w:eastAsiaTheme="minorHAnsi" w:cs="Arial"/>
          <w:szCs w:val="24"/>
          <w:lang w:val="es-MX" w:eastAsia="en-US"/>
        </w:rPr>
        <w:t>, X Región de Los Lagos, como así también, respecto de aquellos que se desarrollen en las demás comunas del país.”.”.</w:t>
      </w:r>
    </w:p>
    <w:p>
      <w:pPr>
        <w:spacing w:line="240" w:lineRule="auto"/>
        <w:jc w:val="center"/>
        <w:rPr>
          <w:rFonts w:cs="Arial"/>
          <w:szCs w:val="24"/>
        </w:rPr>
      </w:pPr>
      <w:r>
        <w:rPr>
          <w:rFonts w:cs="Arial"/>
          <w:szCs w:val="24"/>
        </w:rPr>
        <w:t>- - -</w:t>
      </w:r>
    </w:p>
    <w:p>
      <w:pPr>
        <w:spacing w:line="240" w:lineRule="auto"/>
        <w:rPr>
          <w:rFonts w:cs="Arial"/>
          <w:szCs w:val="24"/>
        </w:rPr>
      </w:pPr>
    </w:p>
    <w:p>
      <w:pPr>
        <w:spacing w:line="240" w:lineRule="auto"/>
        <w:ind w:firstLine="2835"/>
        <w:rPr>
          <w:rFonts w:cs="Arial"/>
          <w:szCs w:val="24"/>
        </w:rPr>
      </w:pPr>
      <w:r>
        <w:rPr>
          <w:rFonts w:cs="Arial"/>
          <w:szCs w:val="24"/>
        </w:rPr>
        <w:t>Tratado y acordado en sesión celebrada el día 4 de octubre de 2016, con asistencia de sus miembros, Honorables Senadores señor Carlos Montes Cisternas (Presidente) y señora Ena Von Baer Jahn y Honorables Diputados señores</w:t>
      </w:r>
      <w:r>
        <w:t xml:space="preserve"> </w:t>
      </w:r>
      <w:proofErr w:type="spellStart"/>
      <w:r>
        <w:t>Fuad</w:t>
      </w:r>
      <w:proofErr w:type="spellEnd"/>
      <w:r>
        <w:t xml:space="preserve"> </w:t>
      </w:r>
      <w:proofErr w:type="spellStart"/>
      <w:r>
        <w:t>Chahin</w:t>
      </w:r>
      <w:proofErr w:type="spellEnd"/>
      <w:r>
        <w:t xml:space="preserve"> Valenzuela, Pepe </w:t>
      </w:r>
      <w:proofErr w:type="spellStart"/>
      <w:r>
        <w:t>Auth</w:t>
      </w:r>
      <w:proofErr w:type="spellEnd"/>
      <w:r>
        <w:t xml:space="preserve"> Stewart y Alejandro Santana Tirachini.</w:t>
      </w:r>
    </w:p>
    <w:p>
      <w:pPr>
        <w:tabs>
          <w:tab w:val="left" w:pos="720"/>
        </w:tabs>
        <w:rPr>
          <w:rFonts w:cs="Arial"/>
          <w:szCs w:val="24"/>
        </w:rPr>
      </w:pPr>
    </w:p>
    <w:p>
      <w:pPr>
        <w:tabs>
          <w:tab w:val="left" w:pos="720"/>
        </w:tabs>
        <w:rPr>
          <w:rFonts w:cs="Arial"/>
          <w:szCs w:val="24"/>
        </w:rPr>
      </w:pPr>
      <w:r>
        <w:rPr>
          <w:rFonts w:cs="Arial"/>
          <w:szCs w:val="24"/>
        </w:rPr>
        <w:tab/>
      </w:r>
      <w:r>
        <w:rPr>
          <w:rFonts w:cs="Arial"/>
          <w:szCs w:val="24"/>
        </w:rPr>
        <w:tab/>
      </w:r>
      <w:r>
        <w:rPr>
          <w:rFonts w:cs="Arial"/>
          <w:szCs w:val="24"/>
        </w:rPr>
        <w:tab/>
      </w:r>
      <w:r>
        <w:rPr>
          <w:rFonts w:cs="Arial"/>
          <w:szCs w:val="24"/>
        </w:rPr>
        <w:tab/>
        <w:t>Sala de la Subcomisión, a 18 de octubre de 2016.</w:t>
      </w: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tabs>
          <w:tab w:val="left" w:pos="2835"/>
        </w:tabs>
        <w:spacing w:line="240" w:lineRule="auto"/>
        <w:rPr>
          <w:rFonts w:cs="Arial"/>
          <w:szCs w:val="24"/>
        </w:rPr>
      </w:pPr>
    </w:p>
    <w:p>
      <w:pPr>
        <w:spacing w:line="240" w:lineRule="auto"/>
        <w:ind w:left="709" w:hanging="709"/>
        <w:jc w:val="center"/>
        <w:rPr>
          <w:rFonts w:cs="Arial"/>
          <w:szCs w:val="24"/>
        </w:rPr>
      </w:pPr>
      <w:r>
        <w:rPr>
          <w:rFonts w:cs="Arial"/>
          <w:szCs w:val="24"/>
        </w:rPr>
        <w:t>FRANCISCO JAVIER VIVES D.</w:t>
      </w:r>
    </w:p>
    <w:p>
      <w:pPr>
        <w:spacing w:line="240" w:lineRule="auto"/>
        <w:ind w:left="709" w:hanging="709"/>
        <w:jc w:val="center"/>
        <w:rPr>
          <w:rFonts w:cs="Arial"/>
          <w:szCs w:val="24"/>
        </w:rPr>
      </w:pPr>
      <w:r>
        <w:rPr>
          <w:rFonts w:cs="Arial"/>
          <w:szCs w:val="24"/>
        </w:rPr>
        <w:t xml:space="preserve">Secretario de </w:t>
      </w:r>
      <w:smartTag w:uri="urn:schemas-microsoft-com:office:smarttags" w:element="PersonName">
        <w:smartTagPr>
          <w:attr w:name="ProductID" w:val="la Comisi￳n"/>
        </w:smartTagPr>
        <w:r>
          <w:rPr>
            <w:rFonts w:cs="Arial"/>
            <w:szCs w:val="24"/>
          </w:rPr>
          <w:t>la Comisión</w:t>
        </w:r>
      </w:smartTag>
    </w:p>
    <w:sectPr>
      <w:headerReference w:type="default" r:id="rId31"/>
      <w:pgSz w:w="12242" w:h="18722" w:code="14"/>
      <w:pgMar w:top="2835" w:right="1701" w:bottom="2268" w:left="1701"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Textonotapie"/>
      </w:pPr>
      <w:r>
        <w:rPr>
          <w:rStyle w:val="Refdenotaalpie"/>
        </w:rPr>
        <w:footnoteRef/>
      </w:r>
      <w:r>
        <w:t xml:space="preserve"> El primer corresponde a la Subsecretaría del ramo.</w:t>
      </w:r>
    </w:p>
  </w:footnote>
  <w:footnote w:id="2">
    <w:p>
      <w:pPr>
        <w:pStyle w:val="Textonotapie"/>
        <w:rPr>
          <w:lang w:val="es-MX"/>
        </w:rPr>
      </w:pPr>
      <w:r>
        <w:rPr>
          <w:rStyle w:val="Refdenotaalpie"/>
        </w:rPr>
        <w:footnoteRef/>
      </w:r>
      <w:r>
        <w:t xml:space="preserve"> </w:t>
      </w:r>
      <w:r>
        <w:rPr>
          <w:lang w:val="es-MX"/>
        </w:rPr>
        <w:t>Cantidad de casos que se ingresan al Ministerio de Bienes Nacionales para los efectos de regularización y la capacidad de procesarlos por parte de la institución, reflejando todos aquellos que se acumulan por período.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284547"/>
      <w:docPartObj>
        <w:docPartGallery w:val="Page Numbers (Top of Page)"/>
        <w:docPartUnique/>
      </w:docPartObj>
    </w:sdtPr>
    <w:sdtContent>
      <w:p>
        <w:pPr>
          <w:pStyle w:val="Encabezado"/>
          <w:jc w:val="right"/>
        </w:pPr>
        <w:r>
          <w:fldChar w:fldCharType="begin"/>
        </w:r>
        <w:r>
          <w:instrText>PAGE   \* MERGEFORMAT</w:instrText>
        </w:r>
        <w:r>
          <w:fldChar w:fldCharType="separate"/>
        </w:r>
        <w:r>
          <w:rPr>
            <w:noProof/>
          </w:rPr>
          <w:t>25</w:t>
        </w:r>
        <w:r>
          <w:fldChar w:fldCharType="end"/>
        </w:r>
      </w:p>
    </w:sdtContent>
  </w:sdt>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42E"/>
    <w:multiLevelType w:val="hybridMultilevel"/>
    <w:tmpl w:val="9BD4B558"/>
    <w:lvl w:ilvl="0" w:tplc="723AB732">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592C5D"/>
    <w:multiLevelType w:val="hybridMultilevel"/>
    <w:tmpl w:val="407EB632"/>
    <w:lvl w:ilvl="0" w:tplc="20407A2A">
      <w:start w:val="1"/>
      <w:numFmt w:val="bullet"/>
      <w:lvlText w:val=""/>
      <w:lvlJc w:val="left"/>
      <w:pPr>
        <w:tabs>
          <w:tab w:val="num" w:pos="720"/>
        </w:tabs>
        <w:ind w:left="720" w:hanging="360"/>
      </w:pPr>
      <w:rPr>
        <w:rFonts w:ascii="Wingdings" w:hAnsi="Wingdings" w:hint="default"/>
      </w:rPr>
    </w:lvl>
    <w:lvl w:ilvl="1" w:tplc="3830F62E">
      <w:start w:val="1"/>
      <w:numFmt w:val="bullet"/>
      <w:lvlText w:val=""/>
      <w:lvlJc w:val="left"/>
      <w:pPr>
        <w:tabs>
          <w:tab w:val="num" w:pos="1440"/>
        </w:tabs>
        <w:ind w:left="1440" w:hanging="360"/>
      </w:pPr>
      <w:rPr>
        <w:rFonts w:ascii="Wingdings" w:hAnsi="Wingdings" w:hint="default"/>
      </w:rPr>
    </w:lvl>
    <w:lvl w:ilvl="2" w:tplc="DD8A9F34">
      <w:start w:val="1"/>
      <w:numFmt w:val="bullet"/>
      <w:lvlText w:val=""/>
      <w:lvlJc w:val="left"/>
      <w:pPr>
        <w:tabs>
          <w:tab w:val="num" w:pos="2160"/>
        </w:tabs>
        <w:ind w:left="2160" w:hanging="360"/>
      </w:pPr>
      <w:rPr>
        <w:rFonts w:ascii="Wingdings" w:hAnsi="Wingdings" w:hint="default"/>
      </w:rPr>
    </w:lvl>
    <w:lvl w:ilvl="3" w:tplc="1D7A1CF0">
      <w:start w:val="1"/>
      <w:numFmt w:val="bullet"/>
      <w:lvlText w:val=""/>
      <w:lvlJc w:val="left"/>
      <w:pPr>
        <w:tabs>
          <w:tab w:val="num" w:pos="2880"/>
        </w:tabs>
        <w:ind w:left="2880" w:hanging="360"/>
      </w:pPr>
      <w:rPr>
        <w:rFonts w:ascii="Wingdings" w:hAnsi="Wingdings" w:hint="default"/>
      </w:rPr>
    </w:lvl>
    <w:lvl w:ilvl="4" w:tplc="85AA41F2">
      <w:start w:val="1"/>
      <w:numFmt w:val="bullet"/>
      <w:lvlText w:val=""/>
      <w:lvlJc w:val="left"/>
      <w:pPr>
        <w:tabs>
          <w:tab w:val="num" w:pos="3600"/>
        </w:tabs>
        <w:ind w:left="3600" w:hanging="360"/>
      </w:pPr>
      <w:rPr>
        <w:rFonts w:ascii="Wingdings" w:hAnsi="Wingdings" w:hint="default"/>
      </w:rPr>
    </w:lvl>
    <w:lvl w:ilvl="5" w:tplc="768C3AD4">
      <w:start w:val="1"/>
      <w:numFmt w:val="bullet"/>
      <w:lvlText w:val=""/>
      <w:lvlJc w:val="left"/>
      <w:pPr>
        <w:tabs>
          <w:tab w:val="num" w:pos="4320"/>
        </w:tabs>
        <w:ind w:left="4320" w:hanging="360"/>
      </w:pPr>
      <w:rPr>
        <w:rFonts w:ascii="Wingdings" w:hAnsi="Wingdings" w:hint="default"/>
      </w:rPr>
    </w:lvl>
    <w:lvl w:ilvl="6" w:tplc="3F62206A">
      <w:start w:val="1"/>
      <w:numFmt w:val="bullet"/>
      <w:lvlText w:val=""/>
      <w:lvlJc w:val="left"/>
      <w:pPr>
        <w:tabs>
          <w:tab w:val="num" w:pos="5040"/>
        </w:tabs>
        <w:ind w:left="5040" w:hanging="360"/>
      </w:pPr>
      <w:rPr>
        <w:rFonts w:ascii="Wingdings" w:hAnsi="Wingdings" w:hint="default"/>
      </w:rPr>
    </w:lvl>
    <w:lvl w:ilvl="7" w:tplc="F8BA9118">
      <w:start w:val="1"/>
      <w:numFmt w:val="bullet"/>
      <w:lvlText w:val=""/>
      <w:lvlJc w:val="left"/>
      <w:pPr>
        <w:tabs>
          <w:tab w:val="num" w:pos="5760"/>
        </w:tabs>
        <w:ind w:left="5760" w:hanging="360"/>
      </w:pPr>
      <w:rPr>
        <w:rFonts w:ascii="Wingdings" w:hAnsi="Wingdings" w:hint="default"/>
      </w:rPr>
    </w:lvl>
    <w:lvl w:ilvl="8" w:tplc="D2B62766">
      <w:start w:val="1"/>
      <w:numFmt w:val="bullet"/>
      <w:lvlText w:val=""/>
      <w:lvlJc w:val="left"/>
      <w:pPr>
        <w:tabs>
          <w:tab w:val="num" w:pos="6480"/>
        </w:tabs>
        <w:ind w:left="6480" w:hanging="360"/>
      </w:pPr>
      <w:rPr>
        <w:rFonts w:ascii="Wingdings" w:hAnsi="Wingdings" w:hint="default"/>
      </w:rPr>
    </w:lvl>
  </w:abstractNum>
  <w:abstractNum w:abstractNumId="2">
    <w:nsid w:val="0C455496"/>
    <w:multiLevelType w:val="hybridMultilevel"/>
    <w:tmpl w:val="A70E5A86"/>
    <w:lvl w:ilvl="0" w:tplc="41888670">
      <w:start w:val="1"/>
      <w:numFmt w:val="bullet"/>
      <w:lvlText w:val="•"/>
      <w:lvlJc w:val="left"/>
      <w:pPr>
        <w:tabs>
          <w:tab w:val="num" w:pos="720"/>
        </w:tabs>
        <w:ind w:left="720" w:hanging="360"/>
      </w:pPr>
      <w:rPr>
        <w:rFonts w:ascii="Arial" w:hAnsi="Arial" w:cs="Times New Roman" w:hint="default"/>
      </w:rPr>
    </w:lvl>
    <w:lvl w:ilvl="1" w:tplc="F0C0A460">
      <w:start w:val="1"/>
      <w:numFmt w:val="bullet"/>
      <w:lvlText w:val="•"/>
      <w:lvlJc w:val="left"/>
      <w:pPr>
        <w:tabs>
          <w:tab w:val="num" w:pos="1440"/>
        </w:tabs>
        <w:ind w:left="1440" w:hanging="360"/>
      </w:pPr>
      <w:rPr>
        <w:rFonts w:ascii="Arial" w:hAnsi="Arial" w:cs="Times New Roman" w:hint="default"/>
      </w:rPr>
    </w:lvl>
    <w:lvl w:ilvl="2" w:tplc="80DA8B3A">
      <w:start w:val="1"/>
      <w:numFmt w:val="bullet"/>
      <w:lvlText w:val="•"/>
      <w:lvlJc w:val="left"/>
      <w:pPr>
        <w:tabs>
          <w:tab w:val="num" w:pos="2160"/>
        </w:tabs>
        <w:ind w:left="2160" w:hanging="360"/>
      </w:pPr>
      <w:rPr>
        <w:rFonts w:ascii="Arial" w:hAnsi="Arial" w:cs="Times New Roman" w:hint="default"/>
      </w:rPr>
    </w:lvl>
    <w:lvl w:ilvl="3" w:tplc="96CC912A">
      <w:start w:val="1"/>
      <w:numFmt w:val="bullet"/>
      <w:lvlText w:val="•"/>
      <w:lvlJc w:val="left"/>
      <w:pPr>
        <w:tabs>
          <w:tab w:val="num" w:pos="2880"/>
        </w:tabs>
        <w:ind w:left="2880" w:hanging="360"/>
      </w:pPr>
      <w:rPr>
        <w:rFonts w:ascii="Arial" w:hAnsi="Arial" w:cs="Times New Roman" w:hint="default"/>
      </w:rPr>
    </w:lvl>
    <w:lvl w:ilvl="4" w:tplc="9488944C">
      <w:start w:val="1"/>
      <w:numFmt w:val="bullet"/>
      <w:lvlText w:val="•"/>
      <w:lvlJc w:val="left"/>
      <w:pPr>
        <w:tabs>
          <w:tab w:val="num" w:pos="3600"/>
        </w:tabs>
        <w:ind w:left="3600" w:hanging="360"/>
      </w:pPr>
      <w:rPr>
        <w:rFonts w:ascii="Arial" w:hAnsi="Arial" w:cs="Times New Roman" w:hint="default"/>
      </w:rPr>
    </w:lvl>
    <w:lvl w:ilvl="5" w:tplc="D2349FF0">
      <w:start w:val="1"/>
      <w:numFmt w:val="bullet"/>
      <w:lvlText w:val="•"/>
      <w:lvlJc w:val="left"/>
      <w:pPr>
        <w:tabs>
          <w:tab w:val="num" w:pos="4320"/>
        </w:tabs>
        <w:ind w:left="4320" w:hanging="360"/>
      </w:pPr>
      <w:rPr>
        <w:rFonts w:ascii="Arial" w:hAnsi="Arial" w:cs="Times New Roman" w:hint="default"/>
      </w:rPr>
    </w:lvl>
    <w:lvl w:ilvl="6" w:tplc="343E8812">
      <w:start w:val="1"/>
      <w:numFmt w:val="bullet"/>
      <w:lvlText w:val="•"/>
      <w:lvlJc w:val="left"/>
      <w:pPr>
        <w:tabs>
          <w:tab w:val="num" w:pos="5040"/>
        </w:tabs>
        <w:ind w:left="5040" w:hanging="360"/>
      </w:pPr>
      <w:rPr>
        <w:rFonts w:ascii="Arial" w:hAnsi="Arial" w:cs="Times New Roman" w:hint="default"/>
      </w:rPr>
    </w:lvl>
    <w:lvl w:ilvl="7" w:tplc="B8D4371A">
      <w:start w:val="1"/>
      <w:numFmt w:val="bullet"/>
      <w:lvlText w:val="•"/>
      <w:lvlJc w:val="left"/>
      <w:pPr>
        <w:tabs>
          <w:tab w:val="num" w:pos="5760"/>
        </w:tabs>
        <w:ind w:left="5760" w:hanging="360"/>
      </w:pPr>
      <w:rPr>
        <w:rFonts w:ascii="Arial" w:hAnsi="Arial" w:cs="Times New Roman" w:hint="default"/>
      </w:rPr>
    </w:lvl>
    <w:lvl w:ilvl="8" w:tplc="3C24BBE0">
      <w:start w:val="1"/>
      <w:numFmt w:val="bullet"/>
      <w:lvlText w:val="•"/>
      <w:lvlJc w:val="left"/>
      <w:pPr>
        <w:tabs>
          <w:tab w:val="num" w:pos="6480"/>
        </w:tabs>
        <w:ind w:left="6480" w:hanging="360"/>
      </w:pPr>
      <w:rPr>
        <w:rFonts w:ascii="Arial" w:hAnsi="Arial" w:cs="Times New Roman" w:hint="default"/>
      </w:rPr>
    </w:lvl>
  </w:abstractNum>
  <w:abstractNum w:abstractNumId="3">
    <w:nsid w:val="0EFC798A"/>
    <w:multiLevelType w:val="hybridMultilevel"/>
    <w:tmpl w:val="FFC829CA"/>
    <w:lvl w:ilvl="0" w:tplc="938ABA6C">
      <w:start w:val="1"/>
      <w:numFmt w:val="bullet"/>
      <w:lvlText w:val=""/>
      <w:lvlJc w:val="left"/>
      <w:pPr>
        <w:tabs>
          <w:tab w:val="num" w:pos="720"/>
        </w:tabs>
        <w:ind w:left="720" w:hanging="360"/>
      </w:pPr>
      <w:rPr>
        <w:rFonts w:ascii="Wingdings" w:hAnsi="Wingdings" w:hint="default"/>
      </w:rPr>
    </w:lvl>
    <w:lvl w:ilvl="1" w:tplc="2F82F308">
      <w:start w:val="1"/>
      <w:numFmt w:val="bullet"/>
      <w:lvlText w:val=""/>
      <w:lvlJc w:val="left"/>
      <w:pPr>
        <w:tabs>
          <w:tab w:val="num" w:pos="1440"/>
        </w:tabs>
        <w:ind w:left="1440" w:hanging="360"/>
      </w:pPr>
      <w:rPr>
        <w:rFonts w:ascii="Wingdings" w:hAnsi="Wingdings" w:hint="default"/>
      </w:rPr>
    </w:lvl>
    <w:lvl w:ilvl="2" w:tplc="1BDC281C">
      <w:start w:val="1"/>
      <w:numFmt w:val="bullet"/>
      <w:lvlText w:val=""/>
      <w:lvlJc w:val="left"/>
      <w:pPr>
        <w:tabs>
          <w:tab w:val="num" w:pos="2160"/>
        </w:tabs>
        <w:ind w:left="2160" w:hanging="360"/>
      </w:pPr>
      <w:rPr>
        <w:rFonts w:ascii="Wingdings" w:hAnsi="Wingdings" w:hint="default"/>
      </w:rPr>
    </w:lvl>
    <w:lvl w:ilvl="3" w:tplc="2C00512C">
      <w:start w:val="1"/>
      <w:numFmt w:val="bullet"/>
      <w:lvlText w:val=""/>
      <w:lvlJc w:val="left"/>
      <w:pPr>
        <w:tabs>
          <w:tab w:val="num" w:pos="2880"/>
        </w:tabs>
        <w:ind w:left="2880" w:hanging="360"/>
      </w:pPr>
      <w:rPr>
        <w:rFonts w:ascii="Wingdings" w:hAnsi="Wingdings" w:hint="default"/>
      </w:rPr>
    </w:lvl>
    <w:lvl w:ilvl="4" w:tplc="9F2CD09A">
      <w:start w:val="1"/>
      <w:numFmt w:val="bullet"/>
      <w:lvlText w:val=""/>
      <w:lvlJc w:val="left"/>
      <w:pPr>
        <w:tabs>
          <w:tab w:val="num" w:pos="3600"/>
        </w:tabs>
        <w:ind w:left="3600" w:hanging="360"/>
      </w:pPr>
      <w:rPr>
        <w:rFonts w:ascii="Wingdings" w:hAnsi="Wingdings" w:hint="default"/>
      </w:rPr>
    </w:lvl>
    <w:lvl w:ilvl="5" w:tplc="19F4F54E">
      <w:start w:val="1"/>
      <w:numFmt w:val="bullet"/>
      <w:lvlText w:val=""/>
      <w:lvlJc w:val="left"/>
      <w:pPr>
        <w:tabs>
          <w:tab w:val="num" w:pos="4320"/>
        </w:tabs>
        <w:ind w:left="4320" w:hanging="360"/>
      </w:pPr>
      <w:rPr>
        <w:rFonts w:ascii="Wingdings" w:hAnsi="Wingdings" w:hint="default"/>
      </w:rPr>
    </w:lvl>
    <w:lvl w:ilvl="6" w:tplc="5C20A9A8">
      <w:start w:val="1"/>
      <w:numFmt w:val="bullet"/>
      <w:lvlText w:val=""/>
      <w:lvlJc w:val="left"/>
      <w:pPr>
        <w:tabs>
          <w:tab w:val="num" w:pos="5040"/>
        </w:tabs>
        <w:ind w:left="5040" w:hanging="360"/>
      </w:pPr>
      <w:rPr>
        <w:rFonts w:ascii="Wingdings" w:hAnsi="Wingdings" w:hint="default"/>
      </w:rPr>
    </w:lvl>
    <w:lvl w:ilvl="7" w:tplc="FBCEAAC2">
      <w:start w:val="1"/>
      <w:numFmt w:val="bullet"/>
      <w:lvlText w:val=""/>
      <w:lvlJc w:val="left"/>
      <w:pPr>
        <w:tabs>
          <w:tab w:val="num" w:pos="5760"/>
        </w:tabs>
        <w:ind w:left="5760" w:hanging="360"/>
      </w:pPr>
      <w:rPr>
        <w:rFonts w:ascii="Wingdings" w:hAnsi="Wingdings" w:hint="default"/>
      </w:rPr>
    </w:lvl>
    <w:lvl w:ilvl="8" w:tplc="6602B5CC">
      <w:start w:val="1"/>
      <w:numFmt w:val="bullet"/>
      <w:lvlText w:val=""/>
      <w:lvlJc w:val="left"/>
      <w:pPr>
        <w:tabs>
          <w:tab w:val="num" w:pos="6480"/>
        </w:tabs>
        <w:ind w:left="6480" w:hanging="360"/>
      </w:pPr>
      <w:rPr>
        <w:rFonts w:ascii="Wingdings" w:hAnsi="Wingdings" w:hint="default"/>
      </w:rPr>
    </w:lvl>
  </w:abstractNum>
  <w:abstractNum w:abstractNumId="4">
    <w:nsid w:val="14786FCA"/>
    <w:multiLevelType w:val="hybridMultilevel"/>
    <w:tmpl w:val="BCB61E12"/>
    <w:lvl w:ilvl="0" w:tplc="E730A6C6">
      <w:start w:val="1"/>
      <w:numFmt w:val="bullet"/>
      <w:lvlText w:val=""/>
      <w:lvlJc w:val="left"/>
      <w:pPr>
        <w:tabs>
          <w:tab w:val="num" w:pos="720"/>
        </w:tabs>
        <w:ind w:left="720" w:hanging="360"/>
      </w:pPr>
      <w:rPr>
        <w:rFonts w:ascii="Wingdings" w:hAnsi="Wingdings" w:hint="default"/>
      </w:rPr>
    </w:lvl>
    <w:lvl w:ilvl="1" w:tplc="911ED4E2">
      <w:start w:val="996"/>
      <w:numFmt w:val="bullet"/>
      <w:lvlText w:val=""/>
      <w:lvlJc w:val="left"/>
      <w:pPr>
        <w:tabs>
          <w:tab w:val="num" w:pos="1440"/>
        </w:tabs>
        <w:ind w:left="1440" w:hanging="360"/>
      </w:pPr>
      <w:rPr>
        <w:rFonts w:ascii="Wingdings" w:hAnsi="Wingdings" w:hint="default"/>
      </w:rPr>
    </w:lvl>
    <w:lvl w:ilvl="2" w:tplc="7E96E3CC">
      <w:start w:val="1"/>
      <w:numFmt w:val="bullet"/>
      <w:lvlText w:val=""/>
      <w:lvlJc w:val="left"/>
      <w:pPr>
        <w:tabs>
          <w:tab w:val="num" w:pos="2160"/>
        </w:tabs>
        <w:ind w:left="2160" w:hanging="360"/>
      </w:pPr>
      <w:rPr>
        <w:rFonts w:ascii="Wingdings" w:hAnsi="Wingdings" w:hint="default"/>
      </w:rPr>
    </w:lvl>
    <w:lvl w:ilvl="3" w:tplc="8AFAFAB6">
      <w:start w:val="1"/>
      <w:numFmt w:val="bullet"/>
      <w:lvlText w:val=""/>
      <w:lvlJc w:val="left"/>
      <w:pPr>
        <w:tabs>
          <w:tab w:val="num" w:pos="2880"/>
        </w:tabs>
        <w:ind w:left="2880" w:hanging="360"/>
      </w:pPr>
      <w:rPr>
        <w:rFonts w:ascii="Wingdings" w:hAnsi="Wingdings" w:hint="default"/>
      </w:rPr>
    </w:lvl>
    <w:lvl w:ilvl="4" w:tplc="CEBE0CC0">
      <w:start w:val="1"/>
      <w:numFmt w:val="bullet"/>
      <w:lvlText w:val=""/>
      <w:lvlJc w:val="left"/>
      <w:pPr>
        <w:tabs>
          <w:tab w:val="num" w:pos="3600"/>
        </w:tabs>
        <w:ind w:left="3600" w:hanging="360"/>
      </w:pPr>
      <w:rPr>
        <w:rFonts w:ascii="Wingdings" w:hAnsi="Wingdings" w:hint="default"/>
      </w:rPr>
    </w:lvl>
    <w:lvl w:ilvl="5" w:tplc="5E987E08">
      <w:start w:val="1"/>
      <w:numFmt w:val="bullet"/>
      <w:lvlText w:val=""/>
      <w:lvlJc w:val="left"/>
      <w:pPr>
        <w:tabs>
          <w:tab w:val="num" w:pos="4320"/>
        </w:tabs>
        <w:ind w:left="4320" w:hanging="360"/>
      </w:pPr>
      <w:rPr>
        <w:rFonts w:ascii="Wingdings" w:hAnsi="Wingdings" w:hint="default"/>
      </w:rPr>
    </w:lvl>
    <w:lvl w:ilvl="6" w:tplc="61E4D298">
      <w:start w:val="1"/>
      <w:numFmt w:val="bullet"/>
      <w:lvlText w:val=""/>
      <w:lvlJc w:val="left"/>
      <w:pPr>
        <w:tabs>
          <w:tab w:val="num" w:pos="5040"/>
        </w:tabs>
        <w:ind w:left="5040" w:hanging="360"/>
      </w:pPr>
      <w:rPr>
        <w:rFonts w:ascii="Wingdings" w:hAnsi="Wingdings" w:hint="default"/>
      </w:rPr>
    </w:lvl>
    <w:lvl w:ilvl="7" w:tplc="B262CAC4">
      <w:start w:val="1"/>
      <w:numFmt w:val="bullet"/>
      <w:lvlText w:val=""/>
      <w:lvlJc w:val="left"/>
      <w:pPr>
        <w:tabs>
          <w:tab w:val="num" w:pos="5760"/>
        </w:tabs>
        <w:ind w:left="5760" w:hanging="360"/>
      </w:pPr>
      <w:rPr>
        <w:rFonts w:ascii="Wingdings" w:hAnsi="Wingdings" w:hint="default"/>
      </w:rPr>
    </w:lvl>
    <w:lvl w:ilvl="8" w:tplc="605ADD9A">
      <w:start w:val="1"/>
      <w:numFmt w:val="bullet"/>
      <w:lvlText w:val=""/>
      <w:lvlJc w:val="left"/>
      <w:pPr>
        <w:tabs>
          <w:tab w:val="num" w:pos="6480"/>
        </w:tabs>
        <w:ind w:left="6480" w:hanging="360"/>
      </w:pPr>
      <w:rPr>
        <w:rFonts w:ascii="Wingdings" w:hAnsi="Wingdings" w:hint="default"/>
      </w:rPr>
    </w:lvl>
  </w:abstractNum>
  <w:abstractNum w:abstractNumId="5">
    <w:nsid w:val="17BE7990"/>
    <w:multiLevelType w:val="hybridMultilevel"/>
    <w:tmpl w:val="9ACADE32"/>
    <w:lvl w:ilvl="0" w:tplc="E7FE9084">
      <w:start w:val="1"/>
      <w:numFmt w:val="bullet"/>
      <w:lvlText w:val="•"/>
      <w:lvlJc w:val="left"/>
      <w:pPr>
        <w:tabs>
          <w:tab w:val="num" w:pos="720"/>
        </w:tabs>
        <w:ind w:left="720" w:hanging="360"/>
      </w:pPr>
      <w:rPr>
        <w:rFonts w:ascii="Arial" w:hAnsi="Arial" w:hint="default"/>
      </w:rPr>
    </w:lvl>
    <w:lvl w:ilvl="1" w:tplc="79843D0A">
      <w:start w:val="1"/>
      <w:numFmt w:val="bullet"/>
      <w:lvlText w:val="•"/>
      <w:lvlJc w:val="left"/>
      <w:pPr>
        <w:tabs>
          <w:tab w:val="num" w:pos="1440"/>
        </w:tabs>
        <w:ind w:left="1440" w:hanging="360"/>
      </w:pPr>
      <w:rPr>
        <w:rFonts w:ascii="Arial" w:hAnsi="Arial" w:hint="default"/>
      </w:rPr>
    </w:lvl>
    <w:lvl w:ilvl="2" w:tplc="3D986D88" w:tentative="1">
      <w:start w:val="1"/>
      <w:numFmt w:val="bullet"/>
      <w:lvlText w:val="•"/>
      <w:lvlJc w:val="left"/>
      <w:pPr>
        <w:tabs>
          <w:tab w:val="num" w:pos="2160"/>
        </w:tabs>
        <w:ind w:left="2160" w:hanging="360"/>
      </w:pPr>
      <w:rPr>
        <w:rFonts w:ascii="Arial" w:hAnsi="Arial" w:hint="default"/>
      </w:rPr>
    </w:lvl>
    <w:lvl w:ilvl="3" w:tplc="682E45A2" w:tentative="1">
      <w:start w:val="1"/>
      <w:numFmt w:val="bullet"/>
      <w:lvlText w:val="•"/>
      <w:lvlJc w:val="left"/>
      <w:pPr>
        <w:tabs>
          <w:tab w:val="num" w:pos="2880"/>
        </w:tabs>
        <w:ind w:left="2880" w:hanging="360"/>
      </w:pPr>
      <w:rPr>
        <w:rFonts w:ascii="Arial" w:hAnsi="Arial" w:hint="default"/>
      </w:rPr>
    </w:lvl>
    <w:lvl w:ilvl="4" w:tplc="B0424B64" w:tentative="1">
      <w:start w:val="1"/>
      <w:numFmt w:val="bullet"/>
      <w:lvlText w:val="•"/>
      <w:lvlJc w:val="left"/>
      <w:pPr>
        <w:tabs>
          <w:tab w:val="num" w:pos="3600"/>
        </w:tabs>
        <w:ind w:left="3600" w:hanging="360"/>
      </w:pPr>
      <w:rPr>
        <w:rFonts w:ascii="Arial" w:hAnsi="Arial" w:hint="default"/>
      </w:rPr>
    </w:lvl>
    <w:lvl w:ilvl="5" w:tplc="9B7A2B1A" w:tentative="1">
      <w:start w:val="1"/>
      <w:numFmt w:val="bullet"/>
      <w:lvlText w:val="•"/>
      <w:lvlJc w:val="left"/>
      <w:pPr>
        <w:tabs>
          <w:tab w:val="num" w:pos="4320"/>
        </w:tabs>
        <w:ind w:left="4320" w:hanging="360"/>
      </w:pPr>
      <w:rPr>
        <w:rFonts w:ascii="Arial" w:hAnsi="Arial" w:hint="default"/>
      </w:rPr>
    </w:lvl>
    <w:lvl w:ilvl="6" w:tplc="C9C8A5B2" w:tentative="1">
      <w:start w:val="1"/>
      <w:numFmt w:val="bullet"/>
      <w:lvlText w:val="•"/>
      <w:lvlJc w:val="left"/>
      <w:pPr>
        <w:tabs>
          <w:tab w:val="num" w:pos="5040"/>
        </w:tabs>
        <w:ind w:left="5040" w:hanging="360"/>
      </w:pPr>
      <w:rPr>
        <w:rFonts w:ascii="Arial" w:hAnsi="Arial" w:hint="default"/>
      </w:rPr>
    </w:lvl>
    <w:lvl w:ilvl="7" w:tplc="28D4DBFE" w:tentative="1">
      <w:start w:val="1"/>
      <w:numFmt w:val="bullet"/>
      <w:lvlText w:val="•"/>
      <w:lvlJc w:val="left"/>
      <w:pPr>
        <w:tabs>
          <w:tab w:val="num" w:pos="5760"/>
        </w:tabs>
        <w:ind w:left="5760" w:hanging="360"/>
      </w:pPr>
      <w:rPr>
        <w:rFonts w:ascii="Arial" w:hAnsi="Arial" w:hint="default"/>
      </w:rPr>
    </w:lvl>
    <w:lvl w:ilvl="8" w:tplc="46A498E2" w:tentative="1">
      <w:start w:val="1"/>
      <w:numFmt w:val="bullet"/>
      <w:lvlText w:val="•"/>
      <w:lvlJc w:val="left"/>
      <w:pPr>
        <w:tabs>
          <w:tab w:val="num" w:pos="6480"/>
        </w:tabs>
        <w:ind w:left="6480" w:hanging="360"/>
      </w:pPr>
      <w:rPr>
        <w:rFonts w:ascii="Arial" w:hAnsi="Arial" w:hint="default"/>
      </w:rPr>
    </w:lvl>
  </w:abstractNum>
  <w:abstractNum w:abstractNumId="6">
    <w:nsid w:val="1E0E392F"/>
    <w:multiLevelType w:val="hybridMultilevel"/>
    <w:tmpl w:val="1EFC264E"/>
    <w:lvl w:ilvl="0" w:tplc="CDC2491A">
      <w:start w:val="1"/>
      <w:numFmt w:val="bullet"/>
      <w:lvlText w:val="•"/>
      <w:lvlJc w:val="left"/>
      <w:pPr>
        <w:tabs>
          <w:tab w:val="num" w:pos="720"/>
        </w:tabs>
        <w:ind w:left="720" w:hanging="360"/>
      </w:pPr>
      <w:rPr>
        <w:rFonts w:ascii="Arial" w:hAnsi="Arial" w:hint="default"/>
      </w:rPr>
    </w:lvl>
    <w:lvl w:ilvl="1" w:tplc="BC6AD93A" w:tentative="1">
      <w:start w:val="1"/>
      <w:numFmt w:val="bullet"/>
      <w:lvlText w:val="•"/>
      <w:lvlJc w:val="left"/>
      <w:pPr>
        <w:tabs>
          <w:tab w:val="num" w:pos="1440"/>
        </w:tabs>
        <w:ind w:left="1440" w:hanging="360"/>
      </w:pPr>
      <w:rPr>
        <w:rFonts w:ascii="Arial" w:hAnsi="Arial" w:hint="default"/>
      </w:rPr>
    </w:lvl>
    <w:lvl w:ilvl="2" w:tplc="FE768FCE" w:tentative="1">
      <w:start w:val="1"/>
      <w:numFmt w:val="bullet"/>
      <w:lvlText w:val="•"/>
      <w:lvlJc w:val="left"/>
      <w:pPr>
        <w:tabs>
          <w:tab w:val="num" w:pos="2160"/>
        </w:tabs>
        <w:ind w:left="2160" w:hanging="360"/>
      </w:pPr>
      <w:rPr>
        <w:rFonts w:ascii="Arial" w:hAnsi="Arial" w:hint="default"/>
      </w:rPr>
    </w:lvl>
    <w:lvl w:ilvl="3" w:tplc="7CE284C2" w:tentative="1">
      <w:start w:val="1"/>
      <w:numFmt w:val="bullet"/>
      <w:lvlText w:val="•"/>
      <w:lvlJc w:val="left"/>
      <w:pPr>
        <w:tabs>
          <w:tab w:val="num" w:pos="2880"/>
        </w:tabs>
        <w:ind w:left="2880" w:hanging="360"/>
      </w:pPr>
      <w:rPr>
        <w:rFonts w:ascii="Arial" w:hAnsi="Arial" w:hint="default"/>
      </w:rPr>
    </w:lvl>
    <w:lvl w:ilvl="4" w:tplc="96DC05DE" w:tentative="1">
      <w:start w:val="1"/>
      <w:numFmt w:val="bullet"/>
      <w:lvlText w:val="•"/>
      <w:lvlJc w:val="left"/>
      <w:pPr>
        <w:tabs>
          <w:tab w:val="num" w:pos="3600"/>
        </w:tabs>
        <w:ind w:left="3600" w:hanging="360"/>
      </w:pPr>
      <w:rPr>
        <w:rFonts w:ascii="Arial" w:hAnsi="Arial" w:hint="default"/>
      </w:rPr>
    </w:lvl>
    <w:lvl w:ilvl="5" w:tplc="97AE9DCC" w:tentative="1">
      <w:start w:val="1"/>
      <w:numFmt w:val="bullet"/>
      <w:lvlText w:val="•"/>
      <w:lvlJc w:val="left"/>
      <w:pPr>
        <w:tabs>
          <w:tab w:val="num" w:pos="4320"/>
        </w:tabs>
        <w:ind w:left="4320" w:hanging="360"/>
      </w:pPr>
      <w:rPr>
        <w:rFonts w:ascii="Arial" w:hAnsi="Arial" w:hint="default"/>
      </w:rPr>
    </w:lvl>
    <w:lvl w:ilvl="6" w:tplc="057E1C9E" w:tentative="1">
      <w:start w:val="1"/>
      <w:numFmt w:val="bullet"/>
      <w:lvlText w:val="•"/>
      <w:lvlJc w:val="left"/>
      <w:pPr>
        <w:tabs>
          <w:tab w:val="num" w:pos="5040"/>
        </w:tabs>
        <w:ind w:left="5040" w:hanging="360"/>
      </w:pPr>
      <w:rPr>
        <w:rFonts w:ascii="Arial" w:hAnsi="Arial" w:hint="default"/>
      </w:rPr>
    </w:lvl>
    <w:lvl w:ilvl="7" w:tplc="1FDC8280" w:tentative="1">
      <w:start w:val="1"/>
      <w:numFmt w:val="bullet"/>
      <w:lvlText w:val="•"/>
      <w:lvlJc w:val="left"/>
      <w:pPr>
        <w:tabs>
          <w:tab w:val="num" w:pos="5760"/>
        </w:tabs>
        <w:ind w:left="5760" w:hanging="360"/>
      </w:pPr>
      <w:rPr>
        <w:rFonts w:ascii="Arial" w:hAnsi="Arial" w:hint="default"/>
      </w:rPr>
    </w:lvl>
    <w:lvl w:ilvl="8" w:tplc="E780C63A" w:tentative="1">
      <w:start w:val="1"/>
      <w:numFmt w:val="bullet"/>
      <w:lvlText w:val="•"/>
      <w:lvlJc w:val="left"/>
      <w:pPr>
        <w:tabs>
          <w:tab w:val="num" w:pos="6480"/>
        </w:tabs>
        <w:ind w:left="6480" w:hanging="360"/>
      </w:pPr>
      <w:rPr>
        <w:rFonts w:ascii="Arial" w:hAnsi="Arial" w:hint="default"/>
      </w:rPr>
    </w:lvl>
  </w:abstractNum>
  <w:abstractNum w:abstractNumId="7">
    <w:nsid w:val="22E9052D"/>
    <w:multiLevelType w:val="hybridMultilevel"/>
    <w:tmpl w:val="8284A42A"/>
    <w:lvl w:ilvl="0" w:tplc="6478D32C">
      <w:start w:val="1"/>
      <w:numFmt w:val="bullet"/>
      <w:lvlText w:val=""/>
      <w:lvlJc w:val="left"/>
      <w:pPr>
        <w:tabs>
          <w:tab w:val="num" w:pos="720"/>
        </w:tabs>
        <w:ind w:left="720" w:hanging="360"/>
      </w:pPr>
      <w:rPr>
        <w:rFonts w:ascii="Wingdings" w:hAnsi="Wingdings" w:hint="default"/>
      </w:rPr>
    </w:lvl>
    <w:lvl w:ilvl="1" w:tplc="ED3E09F6">
      <w:start w:val="527"/>
      <w:numFmt w:val="bullet"/>
      <w:lvlText w:val=""/>
      <w:lvlJc w:val="left"/>
      <w:pPr>
        <w:tabs>
          <w:tab w:val="num" w:pos="1440"/>
        </w:tabs>
        <w:ind w:left="1440" w:hanging="360"/>
      </w:pPr>
      <w:rPr>
        <w:rFonts w:ascii="Wingdings" w:hAnsi="Wingdings" w:hint="default"/>
      </w:rPr>
    </w:lvl>
    <w:lvl w:ilvl="2" w:tplc="64301C6A">
      <w:start w:val="1"/>
      <w:numFmt w:val="bullet"/>
      <w:lvlText w:val=""/>
      <w:lvlJc w:val="left"/>
      <w:pPr>
        <w:tabs>
          <w:tab w:val="num" w:pos="2160"/>
        </w:tabs>
        <w:ind w:left="2160" w:hanging="360"/>
      </w:pPr>
      <w:rPr>
        <w:rFonts w:ascii="Wingdings" w:hAnsi="Wingdings" w:hint="default"/>
      </w:rPr>
    </w:lvl>
    <w:lvl w:ilvl="3" w:tplc="8CC4AC94">
      <w:start w:val="1"/>
      <w:numFmt w:val="bullet"/>
      <w:lvlText w:val=""/>
      <w:lvlJc w:val="left"/>
      <w:pPr>
        <w:tabs>
          <w:tab w:val="num" w:pos="2880"/>
        </w:tabs>
        <w:ind w:left="2880" w:hanging="360"/>
      </w:pPr>
      <w:rPr>
        <w:rFonts w:ascii="Wingdings" w:hAnsi="Wingdings" w:hint="default"/>
      </w:rPr>
    </w:lvl>
    <w:lvl w:ilvl="4" w:tplc="3EBC468C">
      <w:start w:val="1"/>
      <w:numFmt w:val="bullet"/>
      <w:lvlText w:val=""/>
      <w:lvlJc w:val="left"/>
      <w:pPr>
        <w:tabs>
          <w:tab w:val="num" w:pos="3600"/>
        </w:tabs>
        <w:ind w:left="3600" w:hanging="360"/>
      </w:pPr>
      <w:rPr>
        <w:rFonts w:ascii="Wingdings" w:hAnsi="Wingdings" w:hint="default"/>
      </w:rPr>
    </w:lvl>
    <w:lvl w:ilvl="5" w:tplc="D7403538">
      <w:start w:val="1"/>
      <w:numFmt w:val="bullet"/>
      <w:lvlText w:val=""/>
      <w:lvlJc w:val="left"/>
      <w:pPr>
        <w:tabs>
          <w:tab w:val="num" w:pos="4320"/>
        </w:tabs>
        <w:ind w:left="4320" w:hanging="360"/>
      </w:pPr>
      <w:rPr>
        <w:rFonts w:ascii="Wingdings" w:hAnsi="Wingdings" w:hint="default"/>
      </w:rPr>
    </w:lvl>
    <w:lvl w:ilvl="6" w:tplc="1BB08974">
      <w:start w:val="1"/>
      <w:numFmt w:val="bullet"/>
      <w:lvlText w:val=""/>
      <w:lvlJc w:val="left"/>
      <w:pPr>
        <w:tabs>
          <w:tab w:val="num" w:pos="5040"/>
        </w:tabs>
        <w:ind w:left="5040" w:hanging="360"/>
      </w:pPr>
      <w:rPr>
        <w:rFonts w:ascii="Wingdings" w:hAnsi="Wingdings" w:hint="default"/>
      </w:rPr>
    </w:lvl>
    <w:lvl w:ilvl="7" w:tplc="CB424462">
      <w:start w:val="1"/>
      <w:numFmt w:val="bullet"/>
      <w:lvlText w:val=""/>
      <w:lvlJc w:val="left"/>
      <w:pPr>
        <w:tabs>
          <w:tab w:val="num" w:pos="5760"/>
        </w:tabs>
        <w:ind w:left="5760" w:hanging="360"/>
      </w:pPr>
      <w:rPr>
        <w:rFonts w:ascii="Wingdings" w:hAnsi="Wingdings" w:hint="default"/>
      </w:rPr>
    </w:lvl>
    <w:lvl w:ilvl="8" w:tplc="E51AAC22">
      <w:start w:val="1"/>
      <w:numFmt w:val="bullet"/>
      <w:lvlText w:val=""/>
      <w:lvlJc w:val="left"/>
      <w:pPr>
        <w:tabs>
          <w:tab w:val="num" w:pos="6480"/>
        </w:tabs>
        <w:ind w:left="6480" w:hanging="360"/>
      </w:pPr>
      <w:rPr>
        <w:rFonts w:ascii="Wingdings" w:hAnsi="Wingdings" w:hint="default"/>
      </w:rPr>
    </w:lvl>
  </w:abstractNum>
  <w:abstractNum w:abstractNumId="8">
    <w:nsid w:val="22FE13DA"/>
    <w:multiLevelType w:val="hybridMultilevel"/>
    <w:tmpl w:val="947258F8"/>
    <w:lvl w:ilvl="0" w:tplc="BA2CAAF2">
      <w:start w:val="1"/>
      <w:numFmt w:val="bullet"/>
      <w:lvlText w:val=""/>
      <w:lvlJc w:val="left"/>
      <w:pPr>
        <w:tabs>
          <w:tab w:val="num" w:pos="720"/>
        </w:tabs>
        <w:ind w:left="720" w:hanging="360"/>
      </w:pPr>
      <w:rPr>
        <w:rFonts w:ascii="Wingdings" w:hAnsi="Wingdings" w:hint="default"/>
      </w:rPr>
    </w:lvl>
    <w:lvl w:ilvl="1" w:tplc="735E6064">
      <w:start w:val="1160"/>
      <w:numFmt w:val="bullet"/>
      <w:lvlText w:val=""/>
      <w:lvlJc w:val="left"/>
      <w:pPr>
        <w:tabs>
          <w:tab w:val="num" w:pos="1440"/>
        </w:tabs>
        <w:ind w:left="1440" w:hanging="360"/>
      </w:pPr>
      <w:rPr>
        <w:rFonts w:ascii="Wingdings" w:hAnsi="Wingdings" w:hint="default"/>
      </w:rPr>
    </w:lvl>
    <w:lvl w:ilvl="2" w:tplc="3502D5A4">
      <w:start w:val="1"/>
      <w:numFmt w:val="bullet"/>
      <w:lvlText w:val=""/>
      <w:lvlJc w:val="left"/>
      <w:pPr>
        <w:tabs>
          <w:tab w:val="num" w:pos="2160"/>
        </w:tabs>
        <w:ind w:left="2160" w:hanging="360"/>
      </w:pPr>
      <w:rPr>
        <w:rFonts w:ascii="Wingdings" w:hAnsi="Wingdings" w:hint="default"/>
      </w:rPr>
    </w:lvl>
    <w:lvl w:ilvl="3" w:tplc="7414BE6C">
      <w:start w:val="1"/>
      <w:numFmt w:val="bullet"/>
      <w:lvlText w:val=""/>
      <w:lvlJc w:val="left"/>
      <w:pPr>
        <w:tabs>
          <w:tab w:val="num" w:pos="2880"/>
        </w:tabs>
        <w:ind w:left="2880" w:hanging="360"/>
      </w:pPr>
      <w:rPr>
        <w:rFonts w:ascii="Wingdings" w:hAnsi="Wingdings" w:hint="default"/>
      </w:rPr>
    </w:lvl>
    <w:lvl w:ilvl="4" w:tplc="D3F4F4C0">
      <w:start w:val="1"/>
      <w:numFmt w:val="bullet"/>
      <w:lvlText w:val=""/>
      <w:lvlJc w:val="left"/>
      <w:pPr>
        <w:tabs>
          <w:tab w:val="num" w:pos="3600"/>
        </w:tabs>
        <w:ind w:left="3600" w:hanging="360"/>
      </w:pPr>
      <w:rPr>
        <w:rFonts w:ascii="Wingdings" w:hAnsi="Wingdings" w:hint="default"/>
      </w:rPr>
    </w:lvl>
    <w:lvl w:ilvl="5" w:tplc="1E3C5AB2">
      <w:start w:val="1"/>
      <w:numFmt w:val="bullet"/>
      <w:lvlText w:val=""/>
      <w:lvlJc w:val="left"/>
      <w:pPr>
        <w:tabs>
          <w:tab w:val="num" w:pos="4320"/>
        </w:tabs>
        <w:ind w:left="4320" w:hanging="360"/>
      </w:pPr>
      <w:rPr>
        <w:rFonts w:ascii="Wingdings" w:hAnsi="Wingdings" w:hint="default"/>
      </w:rPr>
    </w:lvl>
    <w:lvl w:ilvl="6" w:tplc="FCA0389A">
      <w:start w:val="1"/>
      <w:numFmt w:val="bullet"/>
      <w:lvlText w:val=""/>
      <w:lvlJc w:val="left"/>
      <w:pPr>
        <w:tabs>
          <w:tab w:val="num" w:pos="5040"/>
        </w:tabs>
        <w:ind w:left="5040" w:hanging="360"/>
      </w:pPr>
      <w:rPr>
        <w:rFonts w:ascii="Wingdings" w:hAnsi="Wingdings" w:hint="default"/>
      </w:rPr>
    </w:lvl>
    <w:lvl w:ilvl="7" w:tplc="E00AA56C">
      <w:start w:val="1"/>
      <w:numFmt w:val="bullet"/>
      <w:lvlText w:val=""/>
      <w:lvlJc w:val="left"/>
      <w:pPr>
        <w:tabs>
          <w:tab w:val="num" w:pos="5760"/>
        </w:tabs>
        <w:ind w:left="5760" w:hanging="360"/>
      </w:pPr>
      <w:rPr>
        <w:rFonts w:ascii="Wingdings" w:hAnsi="Wingdings" w:hint="default"/>
      </w:rPr>
    </w:lvl>
    <w:lvl w:ilvl="8" w:tplc="D1AAE652">
      <w:start w:val="1"/>
      <w:numFmt w:val="bullet"/>
      <w:lvlText w:val=""/>
      <w:lvlJc w:val="left"/>
      <w:pPr>
        <w:tabs>
          <w:tab w:val="num" w:pos="6480"/>
        </w:tabs>
        <w:ind w:left="6480" w:hanging="360"/>
      </w:pPr>
      <w:rPr>
        <w:rFonts w:ascii="Wingdings" w:hAnsi="Wingdings" w:hint="default"/>
      </w:rPr>
    </w:lvl>
  </w:abstractNum>
  <w:abstractNum w:abstractNumId="9">
    <w:nsid w:val="2C226032"/>
    <w:multiLevelType w:val="hybridMultilevel"/>
    <w:tmpl w:val="4566B3BE"/>
    <w:lvl w:ilvl="0" w:tplc="023AE3B2">
      <w:start w:val="1"/>
      <w:numFmt w:val="bullet"/>
      <w:lvlText w:val="•"/>
      <w:lvlJc w:val="left"/>
      <w:pPr>
        <w:tabs>
          <w:tab w:val="num" w:pos="720"/>
        </w:tabs>
        <w:ind w:left="720" w:hanging="360"/>
      </w:pPr>
      <w:rPr>
        <w:rFonts w:ascii="Arial" w:hAnsi="Arial" w:cs="Times New Roman" w:hint="default"/>
      </w:rPr>
    </w:lvl>
    <w:lvl w:ilvl="1" w:tplc="B582D7E2">
      <w:start w:val="1"/>
      <w:numFmt w:val="bullet"/>
      <w:lvlText w:val="•"/>
      <w:lvlJc w:val="left"/>
      <w:pPr>
        <w:tabs>
          <w:tab w:val="num" w:pos="1440"/>
        </w:tabs>
        <w:ind w:left="1440" w:hanging="360"/>
      </w:pPr>
      <w:rPr>
        <w:rFonts w:ascii="Arial" w:hAnsi="Arial" w:cs="Times New Roman" w:hint="default"/>
      </w:rPr>
    </w:lvl>
    <w:lvl w:ilvl="2" w:tplc="B6383424">
      <w:start w:val="1"/>
      <w:numFmt w:val="bullet"/>
      <w:lvlText w:val="•"/>
      <w:lvlJc w:val="left"/>
      <w:pPr>
        <w:tabs>
          <w:tab w:val="num" w:pos="2160"/>
        </w:tabs>
        <w:ind w:left="2160" w:hanging="360"/>
      </w:pPr>
      <w:rPr>
        <w:rFonts w:ascii="Arial" w:hAnsi="Arial" w:cs="Times New Roman" w:hint="default"/>
      </w:rPr>
    </w:lvl>
    <w:lvl w:ilvl="3" w:tplc="D00CE798">
      <w:start w:val="1"/>
      <w:numFmt w:val="bullet"/>
      <w:lvlText w:val="•"/>
      <w:lvlJc w:val="left"/>
      <w:pPr>
        <w:tabs>
          <w:tab w:val="num" w:pos="2880"/>
        </w:tabs>
        <w:ind w:left="2880" w:hanging="360"/>
      </w:pPr>
      <w:rPr>
        <w:rFonts w:ascii="Arial" w:hAnsi="Arial" w:cs="Times New Roman" w:hint="default"/>
      </w:rPr>
    </w:lvl>
    <w:lvl w:ilvl="4" w:tplc="5EDC7C52">
      <w:start w:val="1"/>
      <w:numFmt w:val="bullet"/>
      <w:lvlText w:val="•"/>
      <w:lvlJc w:val="left"/>
      <w:pPr>
        <w:tabs>
          <w:tab w:val="num" w:pos="3600"/>
        </w:tabs>
        <w:ind w:left="3600" w:hanging="360"/>
      </w:pPr>
      <w:rPr>
        <w:rFonts w:ascii="Arial" w:hAnsi="Arial" w:cs="Times New Roman" w:hint="default"/>
      </w:rPr>
    </w:lvl>
    <w:lvl w:ilvl="5" w:tplc="B66AA78E">
      <w:start w:val="1"/>
      <w:numFmt w:val="bullet"/>
      <w:lvlText w:val="•"/>
      <w:lvlJc w:val="left"/>
      <w:pPr>
        <w:tabs>
          <w:tab w:val="num" w:pos="4320"/>
        </w:tabs>
        <w:ind w:left="4320" w:hanging="360"/>
      </w:pPr>
      <w:rPr>
        <w:rFonts w:ascii="Arial" w:hAnsi="Arial" w:cs="Times New Roman" w:hint="default"/>
      </w:rPr>
    </w:lvl>
    <w:lvl w:ilvl="6" w:tplc="A3C682DE">
      <w:start w:val="1"/>
      <w:numFmt w:val="bullet"/>
      <w:lvlText w:val="•"/>
      <w:lvlJc w:val="left"/>
      <w:pPr>
        <w:tabs>
          <w:tab w:val="num" w:pos="5040"/>
        </w:tabs>
        <w:ind w:left="5040" w:hanging="360"/>
      </w:pPr>
      <w:rPr>
        <w:rFonts w:ascii="Arial" w:hAnsi="Arial" w:cs="Times New Roman" w:hint="default"/>
      </w:rPr>
    </w:lvl>
    <w:lvl w:ilvl="7" w:tplc="055C095E">
      <w:start w:val="1"/>
      <w:numFmt w:val="bullet"/>
      <w:lvlText w:val="•"/>
      <w:lvlJc w:val="left"/>
      <w:pPr>
        <w:tabs>
          <w:tab w:val="num" w:pos="5760"/>
        </w:tabs>
        <w:ind w:left="5760" w:hanging="360"/>
      </w:pPr>
      <w:rPr>
        <w:rFonts w:ascii="Arial" w:hAnsi="Arial" w:cs="Times New Roman" w:hint="default"/>
      </w:rPr>
    </w:lvl>
    <w:lvl w:ilvl="8" w:tplc="9BF204E0">
      <w:start w:val="1"/>
      <w:numFmt w:val="bullet"/>
      <w:lvlText w:val="•"/>
      <w:lvlJc w:val="left"/>
      <w:pPr>
        <w:tabs>
          <w:tab w:val="num" w:pos="6480"/>
        </w:tabs>
        <w:ind w:left="6480" w:hanging="360"/>
      </w:pPr>
      <w:rPr>
        <w:rFonts w:ascii="Arial" w:hAnsi="Arial" w:cs="Times New Roman" w:hint="default"/>
      </w:rPr>
    </w:lvl>
  </w:abstractNum>
  <w:abstractNum w:abstractNumId="10">
    <w:nsid w:val="327033BA"/>
    <w:multiLevelType w:val="hybridMultilevel"/>
    <w:tmpl w:val="E564BC0A"/>
    <w:lvl w:ilvl="0" w:tplc="D6B44A4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5245307"/>
    <w:multiLevelType w:val="hybridMultilevel"/>
    <w:tmpl w:val="F7C4B528"/>
    <w:lvl w:ilvl="0" w:tplc="449A47EE">
      <w:start w:val="1"/>
      <w:numFmt w:val="bullet"/>
      <w:lvlText w:val=""/>
      <w:lvlJc w:val="left"/>
      <w:pPr>
        <w:tabs>
          <w:tab w:val="num" w:pos="720"/>
        </w:tabs>
        <w:ind w:left="720" w:hanging="360"/>
      </w:pPr>
      <w:rPr>
        <w:rFonts w:ascii="Wingdings" w:hAnsi="Wingdings" w:hint="default"/>
      </w:rPr>
    </w:lvl>
    <w:lvl w:ilvl="1" w:tplc="FF306060">
      <w:start w:val="1"/>
      <w:numFmt w:val="bullet"/>
      <w:lvlText w:val=""/>
      <w:lvlJc w:val="left"/>
      <w:pPr>
        <w:tabs>
          <w:tab w:val="num" w:pos="1440"/>
        </w:tabs>
        <w:ind w:left="1440" w:hanging="360"/>
      </w:pPr>
      <w:rPr>
        <w:rFonts w:ascii="Wingdings" w:hAnsi="Wingdings" w:hint="default"/>
      </w:rPr>
    </w:lvl>
    <w:lvl w:ilvl="2" w:tplc="BC5488C8">
      <w:start w:val="1"/>
      <w:numFmt w:val="bullet"/>
      <w:lvlText w:val=""/>
      <w:lvlJc w:val="left"/>
      <w:pPr>
        <w:tabs>
          <w:tab w:val="num" w:pos="2160"/>
        </w:tabs>
        <w:ind w:left="2160" w:hanging="360"/>
      </w:pPr>
      <w:rPr>
        <w:rFonts w:ascii="Wingdings" w:hAnsi="Wingdings" w:hint="default"/>
      </w:rPr>
    </w:lvl>
    <w:lvl w:ilvl="3" w:tplc="F940D4AC">
      <w:start w:val="1"/>
      <w:numFmt w:val="bullet"/>
      <w:lvlText w:val=""/>
      <w:lvlJc w:val="left"/>
      <w:pPr>
        <w:tabs>
          <w:tab w:val="num" w:pos="2880"/>
        </w:tabs>
        <w:ind w:left="2880" w:hanging="360"/>
      </w:pPr>
      <w:rPr>
        <w:rFonts w:ascii="Wingdings" w:hAnsi="Wingdings" w:hint="default"/>
      </w:rPr>
    </w:lvl>
    <w:lvl w:ilvl="4" w:tplc="6FB04E7A">
      <w:start w:val="1"/>
      <w:numFmt w:val="bullet"/>
      <w:lvlText w:val=""/>
      <w:lvlJc w:val="left"/>
      <w:pPr>
        <w:tabs>
          <w:tab w:val="num" w:pos="3600"/>
        </w:tabs>
        <w:ind w:left="3600" w:hanging="360"/>
      </w:pPr>
      <w:rPr>
        <w:rFonts w:ascii="Wingdings" w:hAnsi="Wingdings" w:hint="default"/>
      </w:rPr>
    </w:lvl>
    <w:lvl w:ilvl="5" w:tplc="F70E87A8">
      <w:start w:val="1"/>
      <w:numFmt w:val="bullet"/>
      <w:lvlText w:val=""/>
      <w:lvlJc w:val="left"/>
      <w:pPr>
        <w:tabs>
          <w:tab w:val="num" w:pos="4320"/>
        </w:tabs>
        <w:ind w:left="4320" w:hanging="360"/>
      </w:pPr>
      <w:rPr>
        <w:rFonts w:ascii="Wingdings" w:hAnsi="Wingdings" w:hint="default"/>
      </w:rPr>
    </w:lvl>
    <w:lvl w:ilvl="6" w:tplc="A412B938">
      <w:start w:val="1"/>
      <w:numFmt w:val="bullet"/>
      <w:lvlText w:val=""/>
      <w:lvlJc w:val="left"/>
      <w:pPr>
        <w:tabs>
          <w:tab w:val="num" w:pos="5040"/>
        </w:tabs>
        <w:ind w:left="5040" w:hanging="360"/>
      </w:pPr>
      <w:rPr>
        <w:rFonts w:ascii="Wingdings" w:hAnsi="Wingdings" w:hint="default"/>
      </w:rPr>
    </w:lvl>
    <w:lvl w:ilvl="7" w:tplc="1A823142">
      <w:start w:val="1"/>
      <w:numFmt w:val="bullet"/>
      <w:lvlText w:val=""/>
      <w:lvlJc w:val="left"/>
      <w:pPr>
        <w:tabs>
          <w:tab w:val="num" w:pos="5760"/>
        </w:tabs>
        <w:ind w:left="5760" w:hanging="360"/>
      </w:pPr>
      <w:rPr>
        <w:rFonts w:ascii="Wingdings" w:hAnsi="Wingdings" w:hint="default"/>
      </w:rPr>
    </w:lvl>
    <w:lvl w:ilvl="8" w:tplc="1BBE993C">
      <w:start w:val="1"/>
      <w:numFmt w:val="bullet"/>
      <w:lvlText w:val=""/>
      <w:lvlJc w:val="left"/>
      <w:pPr>
        <w:tabs>
          <w:tab w:val="num" w:pos="6480"/>
        </w:tabs>
        <w:ind w:left="6480" w:hanging="360"/>
      </w:pPr>
      <w:rPr>
        <w:rFonts w:ascii="Wingdings" w:hAnsi="Wingdings" w:hint="default"/>
      </w:rPr>
    </w:lvl>
  </w:abstractNum>
  <w:abstractNum w:abstractNumId="12">
    <w:nsid w:val="3ABA1F9A"/>
    <w:multiLevelType w:val="hybridMultilevel"/>
    <w:tmpl w:val="3F94857C"/>
    <w:lvl w:ilvl="0" w:tplc="84900DEE">
      <w:start w:val="1"/>
      <w:numFmt w:val="bullet"/>
      <w:lvlText w:val=""/>
      <w:lvlJc w:val="left"/>
      <w:pPr>
        <w:tabs>
          <w:tab w:val="num" w:pos="720"/>
        </w:tabs>
        <w:ind w:left="720" w:hanging="360"/>
      </w:pPr>
      <w:rPr>
        <w:rFonts w:ascii="Wingdings" w:hAnsi="Wingdings" w:hint="default"/>
      </w:rPr>
    </w:lvl>
    <w:lvl w:ilvl="1" w:tplc="CB2AC222">
      <w:start w:val="1"/>
      <w:numFmt w:val="bullet"/>
      <w:lvlText w:val=""/>
      <w:lvlJc w:val="left"/>
      <w:pPr>
        <w:tabs>
          <w:tab w:val="num" w:pos="1440"/>
        </w:tabs>
        <w:ind w:left="1440" w:hanging="360"/>
      </w:pPr>
      <w:rPr>
        <w:rFonts w:ascii="Wingdings" w:hAnsi="Wingdings" w:hint="default"/>
      </w:rPr>
    </w:lvl>
    <w:lvl w:ilvl="2" w:tplc="099AC9A8">
      <w:start w:val="1"/>
      <w:numFmt w:val="bullet"/>
      <w:lvlText w:val=""/>
      <w:lvlJc w:val="left"/>
      <w:pPr>
        <w:tabs>
          <w:tab w:val="num" w:pos="2160"/>
        </w:tabs>
        <w:ind w:left="2160" w:hanging="360"/>
      </w:pPr>
      <w:rPr>
        <w:rFonts w:ascii="Wingdings" w:hAnsi="Wingdings" w:hint="default"/>
      </w:rPr>
    </w:lvl>
    <w:lvl w:ilvl="3" w:tplc="D8DACF12">
      <w:start w:val="1"/>
      <w:numFmt w:val="bullet"/>
      <w:lvlText w:val=""/>
      <w:lvlJc w:val="left"/>
      <w:pPr>
        <w:tabs>
          <w:tab w:val="num" w:pos="2880"/>
        </w:tabs>
        <w:ind w:left="2880" w:hanging="360"/>
      </w:pPr>
      <w:rPr>
        <w:rFonts w:ascii="Wingdings" w:hAnsi="Wingdings" w:hint="default"/>
      </w:rPr>
    </w:lvl>
    <w:lvl w:ilvl="4" w:tplc="7F9A9BD2">
      <w:start w:val="1"/>
      <w:numFmt w:val="bullet"/>
      <w:lvlText w:val=""/>
      <w:lvlJc w:val="left"/>
      <w:pPr>
        <w:tabs>
          <w:tab w:val="num" w:pos="3600"/>
        </w:tabs>
        <w:ind w:left="3600" w:hanging="360"/>
      </w:pPr>
      <w:rPr>
        <w:rFonts w:ascii="Wingdings" w:hAnsi="Wingdings" w:hint="default"/>
      </w:rPr>
    </w:lvl>
    <w:lvl w:ilvl="5" w:tplc="597E8A2E">
      <w:start w:val="1"/>
      <w:numFmt w:val="bullet"/>
      <w:lvlText w:val=""/>
      <w:lvlJc w:val="left"/>
      <w:pPr>
        <w:tabs>
          <w:tab w:val="num" w:pos="4320"/>
        </w:tabs>
        <w:ind w:left="4320" w:hanging="360"/>
      </w:pPr>
      <w:rPr>
        <w:rFonts w:ascii="Wingdings" w:hAnsi="Wingdings" w:hint="default"/>
      </w:rPr>
    </w:lvl>
    <w:lvl w:ilvl="6" w:tplc="721C3856">
      <w:start w:val="1"/>
      <w:numFmt w:val="bullet"/>
      <w:lvlText w:val=""/>
      <w:lvlJc w:val="left"/>
      <w:pPr>
        <w:tabs>
          <w:tab w:val="num" w:pos="5040"/>
        </w:tabs>
        <w:ind w:left="5040" w:hanging="360"/>
      </w:pPr>
      <w:rPr>
        <w:rFonts w:ascii="Wingdings" w:hAnsi="Wingdings" w:hint="default"/>
      </w:rPr>
    </w:lvl>
    <w:lvl w:ilvl="7" w:tplc="B0C40486">
      <w:start w:val="1"/>
      <w:numFmt w:val="bullet"/>
      <w:lvlText w:val=""/>
      <w:lvlJc w:val="left"/>
      <w:pPr>
        <w:tabs>
          <w:tab w:val="num" w:pos="5760"/>
        </w:tabs>
        <w:ind w:left="5760" w:hanging="360"/>
      </w:pPr>
      <w:rPr>
        <w:rFonts w:ascii="Wingdings" w:hAnsi="Wingdings" w:hint="default"/>
      </w:rPr>
    </w:lvl>
    <w:lvl w:ilvl="8" w:tplc="C8108A96">
      <w:start w:val="1"/>
      <w:numFmt w:val="bullet"/>
      <w:lvlText w:val=""/>
      <w:lvlJc w:val="left"/>
      <w:pPr>
        <w:tabs>
          <w:tab w:val="num" w:pos="6480"/>
        </w:tabs>
        <w:ind w:left="6480" w:hanging="360"/>
      </w:pPr>
      <w:rPr>
        <w:rFonts w:ascii="Wingdings" w:hAnsi="Wingdings" w:hint="default"/>
      </w:rPr>
    </w:lvl>
  </w:abstractNum>
  <w:abstractNum w:abstractNumId="13">
    <w:nsid w:val="3C780A1D"/>
    <w:multiLevelType w:val="hybridMultilevel"/>
    <w:tmpl w:val="64848AE8"/>
    <w:lvl w:ilvl="0" w:tplc="919E0614">
      <w:start w:val="1"/>
      <w:numFmt w:val="bullet"/>
      <w:lvlText w:val="•"/>
      <w:lvlJc w:val="left"/>
      <w:pPr>
        <w:tabs>
          <w:tab w:val="num" w:pos="720"/>
        </w:tabs>
        <w:ind w:left="720" w:hanging="360"/>
      </w:pPr>
      <w:rPr>
        <w:rFonts w:ascii="Arial" w:hAnsi="Arial" w:hint="default"/>
      </w:rPr>
    </w:lvl>
    <w:lvl w:ilvl="1" w:tplc="84843FBC">
      <w:start w:val="1"/>
      <w:numFmt w:val="bullet"/>
      <w:lvlText w:val="•"/>
      <w:lvlJc w:val="left"/>
      <w:pPr>
        <w:tabs>
          <w:tab w:val="num" w:pos="1440"/>
        </w:tabs>
        <w:ind w:left="1440" w:hanging="360"/>
      </w:pPr>
      <w:rPr>
        <w:rFonts w:ascii="Arial" w:hAnsi="Arial" w:hint="default"/>
      </w:rPr>
    </w:lvl>
    <w:lvl w:ilvl="2" w:tplc="8F9A6A14" w:tentative="1">
      <w:start w:val="1"/>
      <w:numFmt w:val="bullet"/>
      <w:lvlText w:val="•"/>
      <w:lvlJc w:val="left"/>
      <w:pPr>
        <w:tabs>
          <w:tab w:val="num" w:pos="2160"/>
        </w:tabs>
        <w:ind w:left="2160" w:hanging="360"/>
      </w:pPr>
      <w:rPr>
        <w:rFonts w:ascii="Arial" w:hAnsi="Arial" w:hint="default"/>
      </w:rPr>
    </w:lvl>
    <w:lvl w:ilvl="3" w:tplc="01E2882E" w:tentative="1">
      <w:start w:val="1"/>
      <w:numFmt w:val="bullet"/>
      <w:lvlText w:val="•"/>
      <w:lvlJc w:val="left"/>
      <w:pPr>
        <w:tabs>
          <w:tab w:val="num" w:pos="2880"/>
        </w:tabs>
        <w:ind w:left="2880" w:hanging="360"/>
      </w:pPr>
      <w:rPr>
        <w:rFonts w:ascii="Arial" w:hAnsi="Arial" w:hint="default"/>
      </w:rPr>
    </w:lvl>
    <w:lvl w:ilvl="4" w:tplc="DD268B4E" w:tentative="1">
      <w:start w:val="1"/>
      <w:numFmt w:val="bullet"/>
      <w:lvlText w:val="•"/>
      <w:lvlJc w:val="left"/>
      <w:pPr>
        <w:tabs>
          <w:tab w:val="num" w:pos="3600"/>
        </w:tabs>
        <w:ind w:left="3600" w:hanging="360"/>
      </w:pPr>
      <w:rPr>
        <w:rFonts w:ascii="Arial" w:hAnsi="Arial" w:hint="default"/>
      </w:rPr>
    </w:lvl>
    <w:lvl w:ilvl="5" w:tplc="CA548CB2" w:tentative="1">
      <w:start w:val="1"/>
      <w:numFmt w:val="bullet"/>
      <w:lvlText w:val="•"/>
      <w:lvlJc w:val="left"/>
      <w:pPr>
        <w:tabs>
          <w:tab w:val="num" w:pos="4320"/>
        </w:tabs>
        <w:ind w:left="4320" w:hanging="360"/>
      </w:pPr>
      <w:rPr>
        <w:rFonts w:ascii="Arial" w:hAnsi="Arial" w:hint="default"/>
      </w:rPr>
    </w:lvl>
    <w:lvl w:ilvl="6" w:tplc="314C9E62" w:tentative="1">
      <w:start w:val="1"/>
      <w:numFmt w:val="bullet"/>
      <w:lvlText w:val="•"/>
      <w:lvlJc w:val="left"/>
      <w:pPr>
        <w:tabs>
          <w:tab w:val="num" w:pos="5040"/>
        </w:tabs>
        <w:ind w:left="5040" w:hanging="360"/>
      </w:pPr>
      <w:rPr>
        <w:rFonts w:ascii="Arial" w:hAnsi="Arial" w:hint="default"/>
      </w:rPr>
    </w:lvl>
    <w:lvl w:ilvl="7" w:tplc="C03C611E" w:tentative="1">
      <w:start w:val="1"/>
      <w:numFmt w:val="bullet"/>
      <w:lvlText w:val="•"/>
      <w:lvlJc w:val="left"/>
      <w:pPr>
        <w:tabs>
          <w:tab w:val="num" w:pos="5760"/>
        </w:tabs>
        <w:ind w:left="5760" w:hanging="360"/>
      </w:pPr>
      <w:rPr>
        <w:rFonts w:ascii="Arial" w:hAnsi="Arial" w:hint="default"/>
      </w:rPr>
    </w:lvl>
    <w:lvl w:ilvl="8" w:tplc="4ECEA35E" w:tentative="1">
      <w:start w:val="1"/>
      <w:numFmt w:val="bullet"/>
      <w:lvlText w:val="•"/>
      <w:lvlJc w:val="left"/>
      <w:pPr>
        <w:tabs>
          <w:tab w:val="num" w:pos="6480"/>
        </w:tabs>
        <w:ind w:left="6480" w:hanging="360"/>
      </w:pPr>
      <w:rPr>
        <w:rFonts w:ascii="Arial" w:hAnsi="Arial" w:hint="default"/>
      </w:rPr>
    </w:lvl>
  </w:abstractNum>
  <w:abstractNum w:abstractNumId="14">
    <w:nsid w:val="40CF04FD"/>
    <w:multiLevelType w:val="hybridMultilevel"/>
    <w:tmpl w:val="1F3E0566"/>
    <w:lvl w:ilvl="0" w:tplc="773C9B54">
      <w:start w:val="1"/>
      <w:numFmt w:val="bullet"/>
      <w:lvlText w:val=""/>
      <w:lvlJc w:val="left"/>
      <w:pPr>
        <w:tabs>
          <w:tab w:val="num" w:pos="720"/>
        </w:tabs>
        <w:ind w:left="720" w:hanging="360"/>
      </w:pPr>
      <w:rPr>
        <w:rFonts w:ascii="Wingdings" w:hAnsi="Wingdings" w:hint="default"/>
      </w:rPr>
    </w:lvl>
    <w:lvl w:ilvl="1" w:tplc="59BC1CA8">
      <w:start w:val="1922"/>
      <w:numFmt w:val="bullet"/>
      <w:lvlText w:val="–"/>
      <w:lvlJc w:val="left"/>
      <w:pPr>
        <w:tabs>
          <w:tab w:val="num" w:pos="1440"/>
        </w:tabs>
        <w:ind w:left="1440" w:hanging="360"/>
      </w:pPr>
      <w:rPr>
        <w:rFonts w:ascii="Arial" w:hAnsi="Arial" w:cs="Times New Roman" w:hint="default"/>
      </w:rPr>
    </w:lvl>
    <w:lvl w:ilvl="2" w:tplc="D7B82F1A">
      <w:start w:val="1"/>
      <w:numFmt w:val="bullet"/>
      <w:lvlText w:val=""/>
      <w:lvlJc w:val="left"/>
      <w:pPr>
        <w:tabs>
          <w:tab w:val="num" w:pos="2160"/>
        </w:tabs>
        <w:ind w:left="2160" w:hanging="360"/>
      </w:pPr>
      <w:rPr>
        <w:rFonts w:ascii="Wingdings" w:hAnsi="Wingdings" w:hint="default"/>
      </w:rPr>
    </w:lvl>
    <w:lvl w:ilvl="3" w:tplc="510A79F4">
      <w:start w:val="1"/>
      <w:numFmt w:val="bullet"/>
      <w:lvlText w:val=""/>
      <w:lvlJc w:val="left"/>
      <w:pPr>
        <w:tabs>
          <w:tab w:val="num" w:pos="2880"/>
        </w:tabs>
        <w:ind w:left="2880" w:hanging="360"/>
      </w:pPr>
      <w:rPr>
        <w:rFonts w:ascii="Wingdings" w:hAnsi="Wingdings" w:hint="default"/>
      </w:rPr>
    </w:lvl>
    <w:lvl w:ilvl="4" w:tplc="FF5CFEF6">
      <w:start w:val="1"/>
      <w:numFmt w:val="bullet"/>
      <w:lvlText w:val=""/>
      <w:lvlJc w:val="left"/>
      <w:pPr>
        <w:tabs>
          <w:tab w:val="num" w:pos="3600"/>
        </w:tabs>
        <w:ind w:left="3600" w:hanging="360"/>
      </w:pPr>
      <w:rPr>
        <w:rFonts w:ascii="Wingdings" w:hAnsi="Wingdings" w:hint="default"/>
      </w:rPr>
    </w:lvl>
    <w:lvl w:ilvl="5" w:tplc="BCBAC3BC">
      <w:start w:val="1"/>
      <w:numFmt w:val="bullet"/>
      <w:lvlText w:val=""/>
      <w:lvlJc w:val="left"/>
      <w:pPr>
        <w:tabs>
          <w:tab w:val="num" w:pos="4320"/>
        </w:tabs>
        <w:ind w:left="4320" w:hanging="360"/>
      </w:pPr>
      <w:rPr>
        <w:rFonts w:ascii="Wingdings" w:hAnsi="Wingdings" w:hint="default"/>
      </w:rPr>
    </w:lvl>
    <w:lvl w:ilvl="6" w:tplc="B6F21268">
      <w:start w:val="1"/>
      <w:numFmt w:val="bullet"/>
      <w:lvlText w:val=""/>
      <w:lvlJc w:val="left"/>
      <w:pPr>
        <w:tabs>
          <w:tab w:val="num" w:pos="5040"/>
        </w:tabs>
        <w:ind w:left="5040" w:hanging="360"/>
      </w:pPr>
      <w:rPr>
        <w:rFonts w:ascii="Wingdings" w:hAnsi="Wingdings" w:hint="default"/>
      </w:rPr>
    </w:lvl>
    <w:lvl w:ilvl="7" w:tplc="68481574">
      <w:start w:val="1"/>
      <w:numFmt w:val="bullet"/>
      <w:lvlText w:val=""/>
      <w:lvlJc w:val="left"/>
      <w:pPr>
        <w:tabs>
          <w:tab w:val="num" w:pos="5760"/>
        </w:tabs>
        <w:ind w:left="5760" w:hanging="360"/>
      </w:pPr>
      <w:rPr>
        <w:rFonts w:ascii="Wingdings" w:hAnsi="Wingdings" w:hint="default"/>
      </w:rPr>
    </w:lvl>
    <w:lvl w:ilvl="8" w:tplc="886E7B9E">
      <w:start w:val="1"/>
      <w:numFmt w:val="bullet"/>
      <w:lvlText w:val=""/>
      <w:lvlJc w:val="left"/>
      <w:pPr>
        <w:tabs>
          <w:tab w:val="num" w:pos="6480"/>
        </w:tabs>
        <w:ind w:left="6480" w:hanging="360"/>
      </w:pPr>
      <w:rPr>
        <w:rFonts w:ascii="Wingdings" w:hAnsi="Wingdings" w:hint="default"/>
      </w:rPr>
    </w:lvl>
  </w:abstractNum>
  <w:abstractNum w:abstractNumId="15">
    <w:nsid w:val="41A76C7E"/>
    <w:multiLevelType w:val="hybridMultilevel"/>
    <w:tmpl w:val="D734A17C"/>
    <w:lvl w:ilvl="0" w:tplc="A024F8AE">
      <w:start w:val="1"/>
      <w:numFmt w:val="bullet"/>
      <w:lvlText w:val="•"/>
      <w:lvlJc w:val="left"/>
      <w:pPr>
        <w:tabs>
          <w:tab w:val="num" w:pos="720"/>
        </w:tabs>
        <w:ind w:left="720" w:hanging="360"/>
      </w:pPr>
      <w:rPr>
        <w:rFonts w:ascii="Arial" w:hAnsi="Arial" w:hint="default"/>
      </w:rPr>
    </w:lvl>
    <w:lvl w:ilvl="1" w:tplc="B53E934C">
      <w:start w:val="1"/>
      <w:numFmt w:val="bullet"/>
      <w:lvlText w:val="•"/>
      <w:lvlJc w:val="left"/>
      <w:pPr>
        <w:tabs>
          <w:tab w:val="num" w:pos="1440"/>
        </w:tabs>
        <w:ind w:left="1440" w:hanging="360"/>
      </w:pPr>
      <w:rPr>
        <w:rFonts w:ascii="Arial" w:hAnsi="Arial" w:hint="default"/>
      </w:rPr>
    </w:lvl>
    <w:lvl w:ilvl="2" w:tplc="46627954" w:tentative="1">
      <w:start w:val="1"/>
      <w:numFmt w:val="bullet"/>
      <w:lvlText w:val="•"/>
      <w:lvlJc w:val="left"/>
      <w:pPr>
        <w:tabs>
          <w:tab w:val="num" w:pos="2160"/>
        </w:tabs>
        <w:ind w:left="2160" w:hanging="360"/>
      </w:pPr>
      <w:rPr>
        <w:rFonts w:ascii="Arial" w:hAnsi="Arial" w:hint="default"/>
      </w:rPr>
    </w:lvl>
    <w:lvl w:ilvl="3" w:tplc="0BAAC626" w:tentative="1">
      <w:start w:val="1"/>
      <w:numFmt w:val="bullet"/>
      <w:lvlText w:val="•"/>
      <w:lvlJc w:val="left"/>
      <w:pPr>
        <w:tabs>
          <w:tab w:val="num" w:pos="2880"/>
        </w:tabs>
        <w:ind w:left="2880" w:hanging="360"/>
      </w:pPr>
      <w:rPr>
        <w:rFonts w:ascii="Arial" w:hAnsi="Arial" w:hint="default"/>
      </w:rPr>
    </w:lvl>
    <w:lvl w:ilvl="4" w:tplc="477818C8" w:tentative="1">
      <w:start w:val="1"/>
      <w:numFmt w:val="bullet"/>
      <w:lvlText w:val="•"/>
      <w:lvlJc w:val="left"/>
      <w:pPr>
        <w:tabs>
          <w:tab w:val="num" w:pos="3600"/>
        </w:tabs>
        <w:ind w:left="3600" w:hanging="360"/>
      </w:pPr>
      <w:rPr>
        <w:rFonts w:ascii="Arial" w:hAnsi="Arial" w:hint="default"/>
      </w:rPr>
    </w:lvl>
    <w:lvl w:ilvl="5" w:tplc="36642638" w:tentative="1">
      <w:start w:val="1"/>
      <w:numFmt w:val="bullet"/>
      <w:lvlText w:val="•"/>
      <w:lvlJc w:val="left"/>
      <w:pPr>
        <w:tabs>
          <w:tab w:val="num" w:pos="4320"/>
        </w:tabs>
        <w:ind w:left="4320" w:hanging="360"/>
      </w:pPr>
      <w:rPr>
        <w:rFonts w:ascii="Arial" w:hAnsi="Arial" w:hint="default"/>
      </w:rPr>
    </w:lvl>
    <w:lvl w:ilvl="6" w:tplc="8DDC9652" w:tentative="1">
      <w:start w:val="1"/>
      <w:numFmt w:val="bullet"/>
      <w:lvlText w:val="•"/>
      <w:lvlJc w:val="left"/>
      <w:pPr>
        <w:tabs>
          <w:tab w:val="num" w:pos="5040"/>
        </w:tabs>
        <w:ind w:left="5040" w:hanging="360"/>
      </w:pPr>
      <w:rPr>
        <w:rFonts w:ascii="Arial" w:hAnsi="Arial" w:hint="default"/>
      </w:rPr>
    </w:lvl>
    <w:lvl w:ilvl="7" w:tplc="67EE8912" w:tentative="1">
      <w:start w:val="1"/>
      <w:numFmt w:val="bullet"/>
      <w:lvlText w:val="•"/>
      <w:lvlJc w:val="left"/>
      <w:pPr>
        <w:tabs>
          <w:tab w:val="num" w:pos="5760"/>
        </w:tabs>
        <w:ind w:left="5760" w:hanging="360"/>
      </w:pPr>
      <w:rPr>
        <w:rFonts w:ascii="Arial" w:hAnsi="Arial" w:hint="default"/>
      </w:rPr>
    </w:lvl>
    <w:lvl w:ilvl="8" w:tplc="E104E84C" w:tentative="1">
      <w:start w:val="1"/>
      <w:numFmt w:val="bullet"/>
      <w:lvlText w:val="•"/>
      <w:lvlJc w:val="left"/>
      <w:pPr>
        <w:tabs>
          <w:tab w:val="num" w:pos="6480"/>
        </w:tabs>
        <w:ind w:left="6480" w:hanging="360"/>
      </w:pPr>
      <w:rPr>
        <w:rFonts w:ascii="Arial" w:hAnsi="Arial" w:hint="default"/>
      </w:rPr>
    </w:lvl>
  </w:abstractNum>
  <w:abstractNum w:abstractNumId="16">
    <w:nsid w:val="41F5242A"/>
    <w:multiLevelType w:val="hybridMultilevel"/>
    <w:tmpl w:val="0FD020E6"/>
    <w:lvl w:ilvl="0" w:tplc="70CE0CA8">
      <w:start w:val="1"/>
      <w:numFmt w:val="bullet"/>
      <w:lvlText w:val="•"/>
      <w:lvlJc w:val="left"/>
      <w:pPr>
        <w:tabs>
          <w:tab w:val="num" w:pos="360"/>
        </w:tabs>
        <w:ind w:left="360" w:hanging="360"/>
      </w:pPr>
      <w:rPr>
        <w:rFonts w:ascii="Arial" w:hAnsi="Arial" w:hint="default"/>
      </w:rPr>
    </w:lvl>
    <w:lvl w:ilvl="1" w:tplc="D20A8044">
      <w:start w:val="1"/>
      <w:numFmt w:val="bullet"/>
      <w:lvlText w:val="•"/>
      <w:lvlJc w:val="left"/>
      <w:pPr>
        <w:tabs>
          <w:tab w:val="num" w:pos="1080"/>
        </w:tabs>
        <w:ind w:left="1080" w:hanging="360"/>
      </w:pPr>
      <w:rPr>
        <w:rFonts w:ascii="Arial" w:hAnsi="Arial" w:hint="default"/>
      </w:rPr>
    </w:lvl>
    <w:lvl w:ilvl="2" w:tplc="38569DBE">
      <w:start w:val="1"/>
      <w:numFmt w:val="bullet"/>
      <w:lvlText w:val="•"/>
      <w:lvlJc w:val="left"/>
      <w:pPr>
        <w:tabs>
          <w:tab w:val="num" w:pos="1800"/>
        </w:tabs>
        <w:ind w:left="1800" w:hanging="360"/>
      </w:pPr>
      <w:rPr>
        <w:rFonts w:ascii="Arial" w:hAnsi="Arial" w:hint="default"/>
      </w:rPr>
    </w:lvl>
    <w:lvl w:ilvl="3" w:tplc="0E949D48" w:tentative="1">
      <w:start w:val="1"/>
      <w:numFmt w:val="bullet"/>
      <w:lvlText w:val="•"/>
      <w:lvlJc w:val="left"/>
      <w:pPr>
        <w:tabs>
          <w:tab w:val="num" w:pos="2520"/>
        </w:tabs>
        <w:ind w:left="2520" w:hanging="360"/>
      </w:pPr>
      <w:rPr>
        <w:rFonts w:ascii="Arial" w:hAnsi="Arial" w:hint="default"/>
      </w:rPr>
    </w:lvl>
    <w:lvl w:ilvl="4" w:tplc="3F1C8BAE" w:tentative="1">
      <w:start w:val="1"/>
      <w:numFmt w:val="bullet"/>
      <w:lvlText w:val="•"/>
      <w:lvlJc w:val="left"/>
      <w:pPr>
        <w:tabs>
          <w:tab w:val="num" w:pos="3240"/>
        </w:tabs>
        <w:ind w:left="3240" w:hanging="360"/>
      </w:pPr>
      <w:rPr>
        <w:rFonts w:ascii="Arial" w:hAnsi="Arial" w:hint="default"/>
      </w:rPr>
    </w:lvl>
    <w:lvl w:ilvl="5" w:tplc="320C3FF0" w:tentative="1">
      <w:start w:val="1"/>
      <w:numFmt w:val="bullet"/>
      <w:lvlText w:val="•"/>
      <w:lvlJc w:val="left"/>
      <w:pPr>
        <w:tabs>
          <w:tab w:val="num" w:pos="3960"/>
        </w:tabs>
        <w:ind w:left="3960" w:hanging="360"/>
      </w:pPr>
      <w:rPr>
        <w:rFonts w:ascii="Arial" w:hAnsi="Arial" w:hint="default"/>
      </w:rPr>
    </w:lvl>
    <w:lvl w:ilvl="6" w:tplc="4DF8B4CA" w:tentative="1">
      <w:start w:val="1"/>
      <w:numFmt w:val="bullet"/>
      <w:lvlText w:val="•"/>
      <w:lvlJc w:val="left"/>
      <w:pPr>
        <w:tabs>
          <w:tab w:val="num" w:pos="4680"/>
        </w:tabs>
        <w:ind w:left="4680" w:hanging="360"/>
      </w:pPr>
      <w:rPr>
        <w:rFonts w:ascii="Arial" w:hAnsi="Arial" w:hint="default"/>
      </w:rPr>
    </w:lvl>
    <w:lvl w:ilvl="7" w:tplc="1E585F9C" w:tentative="1">
      <w:start w:val="1"/>
      <w:numFmt w:val="bullet"/>
      <w:lvlText w:val="•"/>
      <w:lvlJc w:val="left"/>
      <w:pPr>
        <w:tabs>
          <w:tab w:val="num" w:pos="5400"/>
        </w:tabs>
        <w:ind w:left="5400" w:hanging="360"/>
      </w:pPr>
      <w:rPr>
        <w:rFonts w:ascii="Arial" w:hAnsi="Arial" w:hint="default"/>
      </w:rPr>
    </w:lvl>
    <w:lvl w:ilvl="8" w:tplc="451EDCE4" w:tentative="1">
      <w:start w:val="1"/>
      <w:numFmt w:val="bullet"/>
      <w:lvlText w:val="•"/>
      <w:lvlJc w:val="left"/>
      <w:pPr>
        <w:tabs>
          <w:tab w:val="num" w:pos="6120"/>
        </w:tabs>
        <w:ind w:left="6120" w:hanging="360"/>
      </w:pPr>
      <w:rPr>
        <w:rFonts w:ascii="Arial" w:hAnsi="Arial" w:hint="default"/>
      </w:rPr>
    </w:lvl>
  </w:abstractNum>
  <w:abstractNum w:abstractNumId="17">
    <w:nsid w:val="4B826F80"/>
    <w:multiLevelType w:val="hybridMultilevel"/>
    <w:tmpl w:val="9E6E762C"/>
    <w:lvl w:ilvl="0" w:tplc="1C3479CA">
      <w:start w:val="1"/>
      <w:numFmt w:val="bullet"/>
      <w:lvlText w:val="•"/>
      <w:lvlJc w:val="left"/>
      <w:pPr>
        <w:tabs>
          <w:tab w:val="num" w:pos="720"/>
        </w:tabs>
        <w:ind w:left="720" w:hanging="360"/>
      </w:pPr>
      <w:rPr>
        <w:rFonts w:ascii="Arial" w:hAnsi="Arial" w:hint="default"/>
      </w:rPr>
    </w:lvl>
    <w:lvl w:ilvl="1" w:tplc="BD4EF70E" w:tentative="1">
      <w:start w:val="1"/>
      <w:numFmt w:val="bullet"/>
      <w:lvlText w:val="•"/>
      <w:lvlJc w:val="left"/>
      <w:pPr>
        <w:tabs>
          <w:tab w:val="num" w:pos="1440"/>
        </w:tabs>
        <w:ind w:left="1440" w:hanging="360"/>
      </w:pPr>
      <w:rPr>
        <w:rFonts w:ascii="Arial" w:hAnsi="Arial" w:hint="default"/>
      </w:rPr>
    </w:lvl>
    <w:lvl w:ilvl="2" w:tplc="65DCFF9A" w:tentative="1">
      <w:start w:val="1"/>
      <w:numFmt w:val="bullet"/>
      <w:lvlText w:val="•"/>
      <w:lvlJc w:val="left"/>
      <w:pPr>
        <w:tabs>
          <w:tab w:val="num" w:pos="2160"/>
        </w:tabs>
        <w:ind w:left="2160" w:hanging="360"/>
      </w:pPr>
      <w:rPr>
        <w:rFonts w:ascii="Arial" w:hAnsi="Arial" w:hint="default"/>
      </w:rPr>
    </w:lvl>
    <w:lvl w:ilvl="3" w:tplc="5A6EC416" w:tentative="1">
      <w:start w:val="1"/>
      <w:numFmt w:val="bullet"/>
      <w:lvlText w:val="•"/>
      <w:lvlJc w:val="left"/>
      <w:pPr>
        <w:tabs>
          <w:tab w:val="num" w:pos="2880"/>
        </w:tabs>
        <w:ind w:left="2880" w:hanging="360"/>
      </w:pPr>
      <w:rPr>
        <w:rFonts w:ascii="Arial" w:hAnsi="Arial" w:hint="default"/>
      </w:rPr>
    </w:lvl>
    <w:lvl w:ilvl="4" w:tplc="FC76C328" w:tentative="1">
      <w:start w:val="1"/>
      <w:numFmt w:val="bullet"/>
      <w:lvlText w:val="•"/>
      <w:lvlJc w:val="left"/>
      <w:pPr>
        <w:tabs>
          <w:tab w:val="num" w:pos="3600"/>
        </w:tabs>
        <w:ind w:left="3600" w:hanging="360"/>
      </w:pPr>
      <w:rPr>
        <w:rFonts w:ascii="Arial" w:hAnsi="Arial" w:hint="default"/>
      </w:rPr>
    </w:lvl>
    <w:lvl w:ilvl="5" w:tplc="864EFE84" w:tentative="1">
      <w:start w:val="1"/>
      <w:numFmt w:val="bullet"/>
      <w:lvlText w:val="•"/>
      <w:lvlJc w:val="left"/>
      <w:pPr>
        <w:tabs>
          <w:tab w:val="num" w:pos="4320"/>
        </w:tabs>
        <w:ind w:left="4320" w:hanging="360"/>
      </w:pPr>
      <w:rPr>
        <w:rFonts w:ascii="Arial" w:hAnsi="Arial" w:hint="default"/>
      </w:rPr>
    </w:lvl>
    <w:lvl w:ilvl="6" w:tplc="9C200930" w:tentative="1">
      <w:start w:val="1"/>
      <w:numFmt w:val="bullet"/>
      <w:lvlText w:val="•"/>
      <w:lvlJc w:val="left"/>
      <w:pPr>
        <w:tabs>
          <w:tab w:val="num" w:pos="5040"/>
        </w:tabs>
        <w:ind w:left="5040" w:hanging="360"/>
      </w:pPr>
      <w:rPr>
        <w:rFonts w:ascii="Arial" w:hAnsi="Arial" w:hint="default"/>
      </w:rPr>
    </w:lvl>
    <w:lvl w:ilvl="7" w:tplc="DF345064" w:tentative="1">
      <w:start w:val="1"/>
      <w:numFmt w:val="bullet"/>
      <w:lvlText w:val="•"/>
      <w:lvlJc w:val="left"/>
      <w:pPr>
        <w:tabs>
          <w:tab w:val="num" w:pos="5760"/>
        </w:tabs>
        <w:ind w:left="5760" w:hanging="360"/>
      </w:pPr>
      <w:rPr>
        <w:rFonts w:ascii="Arial" w:hAnsi="Arial" w:hint="default"/>
      </w:rPr>
    </w:lvl>
    <w:lvl w:ilvl="8" w:tplc="9DAEC962" w:tentative="1">
      <w:start w:val="1"/>
      <w:numFmt w:val="bullet"/>
      <w:lvlText w:val="•"/>
      <w:lvlJc w:val="left"/>
      <w:pPr>
        <w:tabs>
          <w:tab w:val="num" w:pos="6480"/>
        </w:tabs>
        <w:ind w:left="6480" w:hanging="360"/>
      </w:pPr>
      <w:rPr>
        <w:rFonts w:ascii="Arial" w:hAnsi="Arial" w:hint="default"/>
      </w:rPr>
    </w:lvl>
  </w:abstractNum>
  <w:abstractNum w:abstractNumId="18">
    <w:nsid w:val="4BD43EA9"/>
    <w:multiLevelType w:val="hybridMultilevel"/>
    <w:tmpl w:val="33C2058C"/>
    <w:lvl w:ilvl="0" w:tplc="49BC4346">
      <w:start w:val="1"/>
      <w:numFmt w:val="bullet"/>
      <w:lvlText w:val="•"/>
      <w:lvlJc w:val="left"/>
      <w:pPr>
        <w:tabs>
          <w:tab w:val="num" w:pos="720"/>
        </w:tabs>
        <w:ind w:left="720" w:hanging="360"/>
      </w:pPr>
      <w:rPr>
        <w:rFonts w:ascii="Arial" w:hAnsi="Arial" w:hint="default"/>
      </w:rPr>
    </w:lvl>
    <w:lvl w:ilvl="1" w:tplc="23A0120E">
      <w:start w:val="1"/>
      <w:numFmt w:val="bullet"/>
      <w:lvlText w:val="•"/>
      <w:lvlJc w:val="left"/>
      <w:pPr>
        <w:tabs>
          <w:tab w:val="num" w:pos="1440"/>
        </w:tabs>
        <w:ind w:left="1440" w:hanging="360"/>
      </w:pPr>
      <w:rPr>
        <w:rFonts w:ascii="Arial" w:hAnsi="Arial" w:hint="default"/>
      </w:rPr>
    </w:lvl>
    <w:lvl w:ilvl="2" w:tplc="0952F4BC" w:tentative="1">
      <w:start w:val="1"/>
      <w:numFmt w:val="bullet"/>
      <w:lvlText w:val="•"/>
      <w:lvlJc w:val="left"/>
      <w:pPr>
        <w:tabs>
          <w:tab w:val="num" w:pos="2160"/>
        </w:tabs>
        <w:ind w:left="2160" w:hanging="360"/>
      </w:pPr>
      <w:rPr>
        <w:rFonts w:ascii="Arial" w:hAnsi="Arial" w:hint="default"/>
      </w:rPr>
    </w:lvl>
    <w:lvl w:ilvl="3" w:tplc="6A76BC9E" w:tentative="1">
      <w:start w:val="1"/>
      <w:numFmt w:val="bullet"/>
      <w:lvlText w:val="•"/>
      <w:lvlJc w:val="left"/>
      <w:pPr>
        <w:tabs>
          <w:tab w:val="num" w:pos="2880"/>
        </w:tabs>
        <w:ind w:left="2880" w:hanging="360"/>
      </w:pPr>
      <w:rPr>
        <w:rFonts w:ascii="Arial" w:hAnsi="Arial" w:hint="default"/>
      </w:rPr>
    </w:lvl>
    <w:lvl w:ilvl="4" w:tplc="A392BAB2" w:tentative="1">
      <w:start w:val="1"/>
      <w:numFmt w:val="bullet"/>
      <w:lvlText w:val="•"/>
      <w:lvlJc w:val="left"/>
      <w:pPr>
        <w:tabs>
          <w:tab w:val="num" w:pos="3600"/>
        </w:tabs>
        <w:ind w:left="3600" w:hanging="360"/>
      </w:pPr>
      <w:rPr>
        <w:rFonts w:ascii="Arial" w:hAnsi="Arial" w:hint="default"/>
      </w:rPr>
    </w:lvl>
    <w:lvl w:ilvl="5" w:tplc="CF8CB98C" w:tentative="1">
      <w:start w:val="1"/>
      <w:numFmt w:val="bullet"/>
      <w:lvlText w:val="•"/>
      <w:lvlJc w:val="left"/>
      <w:pPr>
        <w:tabs>
          <w:tab w:val="num" w:pos="4320"/>
        </w:tabs>
        <w:ind w:left="4320" w:hanging="360"/>
      </w:pPr>
      <w:rPr>
        <w:rFonts w:ascii="Arial" w:hAnsi="Arial" w:hint="default"/>
      </w:rPr>
    </w:lvl>
    <w:lvl w:ilvl="6" w:tplc="D8CA79D0" w:tentative="1">
      <w:start w:val="1"/>
      <w:numFmt w:val="bullet"/>
      <w:lvlText w:val="•"/>
      <w:lvlJc w:val="left"/>
      <w:pPr>
        <w:tabs>
          <w:tab w:val="num" w:pos="5040"/>
        </w:tabs>
        <w:ind w:left="5040" w:hanging="360"/>
      </w:pPr>
      <w:rPr>
        <w:rFonts w:ascii="Arial" w:hAnsi="Arial" w:hint="default"/>
      </w:rPr>
    </w:lvl>
    <w:lvl w:ilvl="7" w:tplc="7FDA37F0" w:tentative="1">
      <w:start w:val="1"/>
      <w:numFmt w:val="bullet"/>
      <w:lvlText w:val="•"/>
      <w:lvlJc w:val="left"/>
      <w:pPr>
        <w:tabs>
          <w:tab w:val="num" w:pos="5760"/>
        </w:tabs>
        <w:ind w:left="5760" w:hanging="360"/>
      </w:pPr>
      <w:rPr>
        <w:rFonts w:ascii="Arial" w:hAnsi="Arial" w:hint="default"/>
      </w:rPr>
    </w:lvl>
    <w:lvl w:ilvl="8" w:tplc="3BC2153C" w:tentative="1">
      <w:start w:val="1"/>
      <w:numFmt w:val="bullet"/>
      <w:lvlText w:val="•"/>
      <w:lvlJc w:val="left"/>
      <w:pPr>
        <w:tabs>
          <w:tab w:val="num" w:pos="6480"/>
        </w:tabs>
        <w:ind w:left="6480" w:hanging="360"/>
      </w:pPr>
      <w:rPr>
        <w:rFonts w:ascii="Arial" w:hAnsi="Arial" w:hint="default"/>
      </w:rPr>
    </w:lvl>
  </w:abstractNum>
  <w:abstractNum w:abstractNumId="19">
    <w:nsid w:val="4D2B33C6"/>
    <w:multiLevelType w:val="hybridMultilevel"/>
    <w:tmpl w:val="D3E0E418"/>
    <w:lvl w:ilvl="0" w:tplc="1750A1F0">
      <w:start w:val="1"/>
      <w:numFmt w:val="bullet"/>
      <w:lvlText w:val=""/>
      <w:lvlJc w:val="left"/>
      <w:pPr>
        <w:tabs>
          <w:tab w:val="num" w:pos="720"/>
        </w:tabs>
        <w:ind w:left="720" w:hanging="360"/>
      </w:pPr>
      <w:rPr>
        <w:rFonts w:ascii="Wingdings" w:hAnsi="Wingdings" w:hint="default"/>
      </w:rPr>
    </w:lvl>
    <w:lvl w:ilvl="1" w:tplc="FED4D800">
      <w:start w:val="597"/>
      <w:numFmt w:val="bullet"/>
      <w:lvlText w:val=""/>
      <w:lvlJc w:val="left"/>
      <w:pPr>
        <w:tabs>
          <w:tab w:val="num" w:pos="1440"/>
        </w:tabs>
        <w:ind w:left="1440" w:hanging="360"/>
      </w:pPr>
      <w:rPr>
        <w:rFonts w:ascii="Wingdings" w:hAnsi="Wingdings" w:hint="default"/>
      </w:rPr>
    </w:lvl>
    <w:lvl w:ilvl="2" w:tplc="28B860D8">
      <w:start w:val="1"/>
      <w:numFmt w:val="bullet"/>
      <w:lvlText w:val=""/>
      <w:lvlJc w:val="left"/>
      <w:pPr>
        <w:tabs>
          <w:tab w:val="num" w:pos="2160"/>
        </w:tabs>
        <w:ind w:left="2160" w:hanging="360"/>
      </w:pPr>
      <w:rPr>
        <w:rFonts w:ascii="Wingdings" w:hAnsi="Wingdings" w:hint="default"/>
      </w:rPr>
    </w:lvl>
    <w:lvl w:ilvl="3" w:tplc="AECA1D18">
      <w:start w:val="1"/>
      <w:numFmt w:val="bullet"/>
      <w:lvlText w:val=""/>
      <w:lvlJc w:val="left"/>
      <w:pPr>
        <w:tabs>
          <w:tab w:val="num" w:pos="2880"/>
        </w:tabs>
        <w:ind w:left="2880" w:hanging="360"/>
      </w:pPr>
      <w:rPr>
        <w:rFonts w:ascii="Wingdings" w:hAnsi="Wingdings" w:hint="default"/>
      </w:rPr>
    </w:lvl>
    <w:lvl w:ilvl="4" w:tplc="672A1EDA">
      <w:start w:val="1"/>
      <w:numFmt w:val="bullet"/>
      <w:lvlText w:val=""/>
      <w:lvlJc w:val="left"/>
      <w:pPr>
        <w:tabs>
          <w:tab w:val="num" w:pos="3600"/>
        </w:tabs>
        <w:ind w:left="3600" w:hanging="360"/>
      </w:pPr>
      <w:rPr>
        <w:rFonts w:ascii="Wingdings" w:hAnsi="Wingdings" w:hint="default"/>
      </w:rPr>
    </w:lvl>
    <w:lvl w:ilvl="5" w:tplc="ED6E496E">
      <w:start w:val="1"/>
      <w:numFmt w:val="bullet"/>
      <w:lvlText w:val=""/>
      <w:lvlJc w:val="left"/>
      <w:pPr>
        <w:tabs>
          <w:tab w:val="num" w:pos="4320"/>
        </w:tabs>
        <w:ind w:left="4320" w:hanging="360"/>
      </w:pPr>
      <w:rPr>
        <w:rFonts w:ascii="Wingdings" w:hAnsi="Wingdings" w:hint="default"/>
      </w:rPr>
    </w:lvl>
    <w:lvl w:ilvl="6" w:tplc="755A7F90">
      <w:start w:val="1"/>
      <w:numFmt w:val="bullet"/>
      <w:lvlText w:val=""/>
      <w:lvlJc w:val="left"/>
      <w:pPr>
        <w:tabs>
          <w:tab w:val="num" w:pos="5040"/>
        </w:tabs>
        <w:ind w:left="5040" w:hanging="360"/>
      </w:pPr>
      <w:rPr>
        <w:rFonts w:ascii="Wingdings" w:hAnsi="Wingdings" w:hint="default"/>
      </w:rPr>
    </w:lvl>
    <w:lvl w:ilvl="7" w:tplc="2A9E44D6">
      <w:start w:val="1"/>
      <w:numFmt w:val="bullet"/>
      <w:lvlText w:val=""/>
      <w:lvlJc w:val="left"/>
      <w:pPr>
        <w:tabs>
          <w:tab w:val="num" w:pos="5760"/>
        </w:tabs>
        <w:ind w:left="5760" w:hanging="360"/>
      </w:pPr>
      <w:rPr>
        <w:rFonts w:ascii="Wingdings" w:hAnsi="Wingdings" w:hint="default"/>
      </w:rPr>
    </w:lvl>
    <w:lvl w:ilvl="8" w:tplc="1F2E824E">
      <w:start w:val="1"/>
      <w:numFmt w:val="bullet"/>
      <w:lvlText w:val=""/>
      <w:lvlJc w:val="left"/>
      <w:pPr>
        <w:tabs>
          <w:tab w:val="num" w:pos="6480"/>
        </w:tabs>
        <w:ind w:left="6480" w:hanging="360"/>
      </w:pPr>
      <w:rPr>
        <w:rFonts w:ascii="Wingdings" w:hAnsi="Wingdings" w:hint="default"/>
      </w:rPr>
    </w:lvl>
  </w:abstractNum>
  <w:abstractNum w:abstractNumId="20">
    <w:nsid w:val="500067D0"/>
    <w:multiLevelType w:val="hybridMultilevel"/>
    <w:tmpl w:val="C9900EFA"/>
    <w:lvl w:ilvl="0" w:tplc="05B09050">
      <w:start w:val="1"/>
      <w:numFmt w:val="bullet"/>
      <w:lvlText w:val="•"/>
      <w:lvlJc w:val="left"/>
      <w:pPr>
        <w:tabs>
          <w:tab w:val="num" w:pos="720"/>
        </w:tabs>
        <w:ind w:left="720" w:hanging="360"/>
      </w:pPr>
      <w:rPr>
        <w:rFonts w:ascii="Arial" w:hAnsi="Arial" w:hint="default"/>
      </w:rPr>
    </w:lvl>
    <w:lvl w:ilvl="1" w:tplc="AF887B8E" w:tentative="1">
      <w:start w:val="1"/>
      <w:numFmt w:val="bullet"/>
      <w:lvlText w:val="•"/>
      <w:lvlJc w:val="left"/>
      <w:pPr>
        <w:tabs>
          <w:tab w:val="num" w:pos="1440"/>
        </w:tabs>
        <w:ind w:left="1440" w:hanging="360"/>
      </w:pPr>
      <w:rPr>
        <w:rFonts w:ascii="Arial" w:hAnsi="Arial" w:hint="default"/>
      </w:rPr>
    </w:lvl>
    <w:lvl w:ilvl="2" w:tplc="75BACFC6" w:tentative="1">
      <w:start w:val="1"/>
      <w:numFmt w:val="bullet"/>
      <w:lvlText w:val="•"/>
      <w:lvlJc w:val="left"/>
      <w:pPr>
        <w:tabs>
          <w:tab w:val="num" w:pos="2160"/>
        </w:tabs>
        <w:ind w:left="2160" w:hanging="360"/>
      </w:pPr>
      <w:rPr>
        <w:rFonts w:ascii="Arial" w:hAnsi="Arial" w:hint="default"/>
      </w:rPr>
    </w:lvl>
    <w:lvl w:ilvl="3" w:tplc="5802B8B0" w:tentative="1">
      <w:start w:val="1"/>
      <w:numFmt w:val="bullet"/>
      <w:lvlText w:val="•"/>
      <w:lvlJc w:val="left"/>
      <w:pPr>
        <w:tabs>
          <w:tab w:val="num" w:pos="2880"/>
        </w:tabs>
        <w:ind w:left="2880" w:hanging="360"/>
      </w:pPr>
      <w:rPr>
        <w:rFonts w:ascii="Arial" w:hAnsi="Arial" w:hint="default"/>
      </w:rPr>
    </w:lvl>
    <w:lvl w:ilvl="4" w:tplc="B2307CDA" w:tentative="1">
      <w:start w:val="1"/>
      <w:numFmt w:val="bullet"/>
      <w:lvlText w:val="•"/>
      <w:lvlJc w:val="left"/>
      <w:pPr>
        <w:tabs>
          <w:tab w:val="num" w:pos="3600"/>
        </w:tabs>
        <w:ind w:left="3600" w:hanging="360"/>
      </w:pPr>
      <w:rPr>
        <w:rFonts w:ascii="Arial" w:hAnsi="Arial" w:hint="default"/>
      </w:rPr>
    </w:lvl>
    <w:lvl w:ilvl="5" w:tplc="2446F5E4" w:tentative="1">
      <w:start w:val="1"/>
      <w:numFmt w:val="bullet"/>
      <w:lvlText w:val="•"/>
      <w:lvlJc w:val="left"/>
      <w:pPr>
        <w:tabs>
          <w:tab w:val="num" w:pos="4320"/>
        </w:tabs>
        <w:ind w:left="4320" w:hanging="360"/>
      </w:pPr>
      <w:rPr>
        <w:rFonts w:ascii="Arial" w:hAnsi="Arial" w:hint="default"/>
      </w:rPr>
    </w:lvl>
    <w:lvl w:ilvl="6" w:tplc="F110A2A4" w:tentative="1">
      <w:start w:val="1"/>
      <w:numFmt w:val="bullet"/>
      <w:lvlText w:val="•"/>
      <w:lvlJc w:val="left"/>
      <w:pPr>
        <w:tabs>
          <w:tab w:val="num" w:pos="5040"/>
        </w:tabs>
        <w:ind w:left="5040" w:hanging="360"/>
      </w:pPr>
      <w:rPr>
        <w:rFonts w:ascii="Arial" w:hAnsi="Arial" w:hint="default"/>
      </w:rPr>
    </w:lvl>
    <w:lvl w:ilvl="7" w:tplc="E03ABBA0" w:tentative="1">
      <w:start w:val="1"/>
      <w:numFmt w:val="bullet"/>
      <w:lvlText w:val="•"/>
      <w:lvlJc w:val="left"/>
      <w:pPr>
        <w:tabs>
          <w:tab w:val="num" w:pos="5760"/>
        </w:tabs>
        <w:ind w:left="5760" w:hanging="360"/>
      </w:pPr>
      <w:rPr>
        <w:rFonts w:ascii="Arial" w:hAnsi="Arial" w:hint="default"/>
      </w:rPr>
    </w:lvl>
    <w:lvl w:ilvl="8" w:tplc="6E320C18" w:tentative="1">
      <w:start w:val="1"/>
      <w:numFmt w:val="bullet"/>
      <w:lvlText w:val="•"/>
      <w:lvlJc w:val="left"/>
      <w:pPr>
        <w:tabs>
          <w:tab w:val="num" w:pos="6480"/>
        </w:tabs>
        <w:ind w:left="6480" w:hanging="360"/>
      </w:pPr>
      <w:rPr>
        <w:rFonts w:ascii="Arial" w:hAnsi="Arial" w:hint="default"/>
      </w:rPr>
    </w:lvl>
  </w:abstractNum>
  <w:abstractNum w:abstractNumId="21">
    <w:nsid w:val="501442D4"/>
    <w:multiLevelType w:val="hybridMultilevel"/>
    <w:tmpl w:val="0DCA4F5C"/>
    <w:lvl w:ilvl="0" w:tplc="FE28F654">
      <w:start w:val="1"/>
      <w:numFmt w:val="bullet"/>
      <w:lvlText w:val=""/>
      <w:lvlJc w:val="left"/>
      <w:pPr>
        <w:tabs>
          <w:tab w:val="num" w:pos="720"/>
        </w:tabs>
        <w:ind w:left="720" w:hanging="360"/>
      </w:pPr>
      <w:rPr>
        <w:rFonts w:ascii="Wingdings" w:hAnsi="Wingdings" w:hint="default"/>
      </w:rPr>
    </w:lvl>
    <w:lvl w:ilvl="1" w:tplc="AE880DAE">
      <w:start w:val="1"/>
      <w:numFmt w:val="bullet"/>
      <w:lvlText w:val=""/>
      <w:lvlJc w:val="left"/>
      <w:pPr>
        <w:tabs>
          <w:tab w:val="num" w:pos="1440"/>
        </w:tabs>
        <w:ind w:left="1440" w:hanging="360"/>
      </w:pPr>
      <w:rPr>
        <w:rFonts w:ascii="Wingdings" w:hAnsi="Wingdings" w:hint="default"/>
      </w:rPr>
    </w:lvl>
    <w:lvl w:ilvl="2" w:tplc="3AFAE63E">
      <w:start w:val="1"/>
      <w:numFmt w:val="bullet"/>
      <w:lvlText w:val=""/>
      <w:lvlJc w:val="left"/>
      <w:pPr>
        <w:tabs>
          <w:tab w:val="num" w:pos="2160"/>
        </w:tabs>
        <w:ind w:left="2160" w:hanging="360"/>
      </w:pPr>
      <w:rPr>
        <w:rFonts w:ascii="Wingdings" w:hAnsi="Wingdings" w:hint="default"/>
      </w:rPr>
    </w:lvl>
    <w:lvl w:ilvl="3" w:tplc="6B6451FE">
      <w:start w:val="1"/>
      <w:numFmt w:val="bullet"/>
      <w:lvlText w:val=""/>
      <w:lvlJc w:val="left"/>
      <w:pPr>
        <w:tabs>
          <w:tab w:val="num" w:pos="2880"/>
        </w:tabs>
        <w:ind w:left="2880" w:hanging="360"/>
      </w:pPr>
      <w:rPr>
        <w:rFonts w:ascii="Wingdings" w:hAnsi="Wingdings" w:hint="default"/>
      </w:rPr>
    </w:lvl>
    <w:lvl w:ilvl="4" w:tplc="DEE0BAE0">
      <w:start w:val="1"/>
      <w:numFmt w:val="bullet"/>
      <w:lvlText w:val=""/>
      <w:lvlJc w:val="left"/>
      <w:pPr>
        <w:tabs>
          <w:tab w:val="num" w:pos="3600"/>
        </w:tabs>
        <w:ind w:left="3600" w:hanging="360"/>
      </w:pPr>
      <w:rPr>
        <w:rFonts w:ascii="Wingdings" w:hAnsi="Wingdings" w:hint="default"/>
      </w:rPr>
    </w:lvl>
    <w:lvl w:ilvl="5" w:tplc="B2108D9E">
      <w:start w:val="1"/>
      <w:numFmt w:val="bullet"/>
      <w:lvlText w:val=""/>
      <w:lvlJc w:val="left"/>
      <w:pPr>
        <w:tabs>
          <w:tab w:val="num" w:pos="4320"/>
        </w:tabs>
        <w:ind w:left="4320" w:hanging="360"/>
      </w:pPr>
      <w:rPr>
        <w:rFonts w:ascii="Wingdings" w:hAnsi="Wingdings" w:hint="default"/>
      </w:rPr>
    </w:lvl>
    <w:lvl w:ilvl="6" w:tplc="77B4CA78">
      <w:start w:val="1"/>
      <w:numFmt w:val="bullet"/>
      <w:lvlText w:val=""/>
      <w:lvlJc w:val="left"/>
      <w:pPr>
        <w:tabs>
          <w:tab w:val="num" w:pos="5040"/>
        </w:tabs>
        <w:ind w:left="5040" w:hanging="360"/>
      </w:pPr>
      <w:rPr>
        <w:rFonts w:ascii="Wingdings" w:hAnsi="Wingdings" w:hint="default"/>
      </w:rPr>
    </w:lvl>
    <w:lvl w:ilvl="7" w:tplc="EE8E5A98">
      <w:start w:val="1"/>
      <w:numFmt w:val="bullet"/>
      <w:lvlText w:val=""/>
      <w:lvlJc w:val="left"/>
      <w:pPr>
        <w:tabs>
          <w:tab w:val="num" w:pos="5760"/>
        </w:tabs>
        <w:ind w:left="5760" w:hanging="360"/>
      </w:pPr>
      <w:rPr>
        <w:rFonts w:ascii="Wingdings" w:hAnsi="Wingdings" w:hint="default"/>
      </w:rPr>
    </w:lvl>
    <w:lvl w:ilvl="8" w:tplc="E6BC37D0">
      <w:start w:val="1"/>
      <w:numFmt w:val="bullet"/>
      <w:lvlText w:val=""/>
      <w:lvlJc w:val="left"/>
      <w:pPr>
        <w:tabs>
          <w:tab w:val="num" w:pos="6480"/>
        </w:tabs>
        <w:ind w:left="6480" w:hanging="360"/>
      </w:pPr>
      <w:rPr>
        <w:rFonts w:ascii="Wingdings" w:hAnsi="Wingdings" w:hint="default"/>
      </w:rPr>
    </w:lvl>
  </w:abstractNum>
  <w:abstractNum w:abstractNumId="22">
    <w:nsid w:val="50F17162"/>
    <w:multiLevelType w:val="hybridMultilevel"/>
    <w:tmpl w:val="270A2606"/>
    <w:lvl w:ilvl="0" w:tplc="332CAB0E">
      <w:start w:val="1"/>
      <w:numFmt w:val="bullet"/>
      <w:lvlText w:val="•"/>
      <w:lvlJc w:val="left"/>
      <w:pPr>
        <w:tabs>
          <w:tab w:val="num" w:pos="720"/>
        </w:tabs>
        <w:ind w:left="720" w:hanging="360"/>
      </w:pPr>
      <w:rPr>
        <w:rFonts w:ascii="Arial" w:hAnsi="Arial" w:hint="default"/>
      </w:rPr>
    </w:lvl>
    <w:lvl w:ilvl="1" w:tplc="A912A89A">
      <w:start w:val="1"/>
      <w:numFmt w:val="bullet"/>
      <w:lvlText w:val="•"/>
      <w:lvlJc w:val="left"/>
      <w:pPr>
        <w:tabs>
          <w:tab w:val="num" w:pos="1440"/>
        </w:tabs>
        <w:ind w:left="1440" w:hanging="360"/>
      </w:pPr>
      <w:rPr>
        <w:rFonts w:ascii="Arial" w:hAnsi="Arial" w:hint="default"/>
      </w:rPr>
    </w:lvl>
    <w:lvl w:ilvl="2" w:tplc="A7922F7E" w:tentative="1">
      <w:start w:val="1"/>
      <w:numFmt w:val="bullet"/>
      <w:lvlText w:val="•"/>
      <w:lvlJc w:val="left"/>
      <w:pPr>
        <w:tabs>
          <w:tab w:val="num" w:pos="2160"/>
        </w:tabs>
        <w:ind w:left="2160" w:hanging="360"/>
      </w:pPr>
      <w:rPr>
        <w:rFonts w:ascii="Arial" w:hAnsi="Arial" w:hint="default"/>
      </w:rPr>
    </w:lvl>
    <w:lvl w:ilvl="3" w:tplc="68CCC6F0" w:tentative="1">
      <w:start w:val="1"/>
      <w:numFmt w:val="bullet"/>
      <w:lvlText w:val="•"/>
      <w:lvlJc w:val="left"/>
      <w:pPr>
        <w:tabs>
          <w:tab w:val="num" w:pos="2880"/>
        </w:tabs>
        <w:ind w:left="2880" w:hanging="360"/>
      </w:pPr>
      <w:rPr>
        <w:rFonts w:ascii="Arial" w:hAnsi="Arial" w:hint="default"/>
      </w:rPr>
    </w:lvl>
    <w:lvl w:ilvl="4" w:tplc="695ED1D8" w:tentative="1">
      <w:start w:val="1"/>
      <w:numFmt w:val="bullet"/>
      <w:lvlText w:val="•"/>
      <w:lvlJc w:val="left"/>
      <w:pPr>
        <w:tabs>
          <w:tab w:val="num" w:pos="3600"/>
        </w:tabs>
        <w:ind w:left="3600" w:hanging="360"/>
      </w:pPr>
      <w:rPr>
        <w:rFonts w:ascii="Arial" w:hAnsi="Arial" w:hint="default"/>
      </w:rPr>
    </w:lvl>
    <w:lvl w:ilvl="5" w:tplc="F2289B38" w:tentative="1">
      <w:start w:val="1"/>
      <w:numFmt w:val="bullet"/>
      <w:lvlText w:val="•"/>
      <w:lvlJc w:val="left"/>
      <w:pPr>
        <w:tabs>
          <w:tab w:val="num" w:pos="4320"/>
        </w:tabs>
        <w:ind w:left="4320" w:hanging="360"/>
      </w:pPr>
      <w:rPr>
        <w:rFonts w:ascii="Arial" w:hAnsi="Arial" w:hint="default"/>
      </w:rPr>
    </w:lvl>
    <w:lvl w:ilvl="6" w:tplc="2BEED954" w:tentative="1">
      <w:start w:val="1"/>
      <w:numFmt w:val="bullet"/>
      <w:lvlText w:val="•"/>
      <w:lvlJc w:val="left"/>
      <w:pPr>
        <w:tabs>
          <w:tab w:val="num" w:pos="5040"/>
        </w:tabs>
        <w:ind w:left="5040" w:hanging="360"/>
      </w:pPr>
      <w:rPr>
        <w:rFonts w:ascii="Arial" w:hAnsi="Arial" w:hint="default"/>
      </w:rPr>
    </w:lvl>
    <w:lvl w:ilvl="7" w:tplc="0AFA5CD8" w:tentative="1">
      <w:start w:val="1"/>
      <w:numFmt w:val="bullet"/>
      <w:lvlText w:val="•"/>
      <w:lvlJc w:val="left"/>
      <w:pPr>
        <w:tabs>
          <w:tab w:val="num" w:pos="5760"/>
        </w:tabs>
        <w:ind w:left="5760" w:hanging="360"/>
      </w:pPr>
      <w:rPr>
        <w:rFonts w:ascii="Arial" w:hAnsi="Arial" w:hint="default"/>
      </w:rPr>
    </w:lvl>
    <w:lvl w:ilvl="8" w:tplc="628AC5FC" w:tentative="1">
      <w:start w:val="1"/>
      <w:numFmt w:val="bullet"/>
      <w:lvlText w:val="•"/>
      <w:lvlJc w:val="left"/>
      <w:pPr>
        <w:tabs>
          <w:tab w:val="num" w:pos="6480"/>
        </w:tabs>
        <w:ind w:left="6480" w:hanging="360"/>
      </w:pPr>
      <w:rPr>
        <w:rFonts w:ascii="Arial" w:hAnsi="Arial" w:hint="default"/>
      </w:rPr>
    </w:lvl>
  </w:abstractNum>
  <w:abstractNum w:abstractNumId="23">
    <w:nsid w:val="52E850F5"/>
    <w:multiLevelType w:val="hybridMultilevel"/>
    <w:tmpl w:val="2FAA1516"/>
    <w:lvl w:ilvl="0" w:tplc="4858CB60">
      <w:start w:val="1"/>
      <w:numFmt w:val="bullet"/>
      <w:lvlText w:val="•"/>
      <w:lvlJc w:val="left"/>
      <w:pPr>
        <w:tabs>
          <w:tab w:val="num" w:pos="720"/>
        </w:tabs>
        <w:ind w:left="720" w:hanging="360"/>
      </w:pPr>
      <w:rPr>
        <w:rFonts w:ascii="Arial" w:hAnsi="Arial" w:hint="default"/>
      </w:rPr>
    </w:lvl>
    <w:lvl w:ilvl="1" w:tplc="9FF03BC2" w:tentative="1">
      <w:start w:val="1"/>
      <w:numFmt w:val="bullet"/>
      <w:lvlText w:val="•"/>
      <w:lvlJc w:val="left"/>
      <w:pPr>
        <w:tabs>
          <w:tab w:val="num" w:pos="1440"/>
        </w:tabs>
        <w:ind w:left="1440" w:hanging="360"/>
      </w:pPr>
      <w:rPr>
        <w:rFonts w:ascii="Arial" w:hAnsi="Arial" w:hint="default"/>
      </w:rPr>
    </w:lvl>
    <w:lvl w:ilvl="2" w:tplc="F2D0D504" w:tentative="1">
      <w:start w:val="1"/>
      <w:numFmt w:val="bullet"/>
      <w:lvlText w:val="•"/>
      <w:lvlJc w:val="left"/>
      <w:pPr>
        <w:tabs>
          <w:tab w:val="num" w:pos="2160"/>
        </w:tabs>
        <w:ind w:left="2160" w:hanging="360"/>
      </w:pPr>
      <w:rPr>
        <w:rFonts w:ascii="Arial" w:hAnsi="Arial" w:hint="default"/>
      </w:rPr>
    </w:lvl>
    <w:lvl w:ilvl="3" w:tplc="B8D67BC8" w:tentative="1">
      <w:start w:val="1"/>
      <w:numFmt w:val="bullet"/>
      <w:lvlText w:val="•"/>
      <w:lvlJc w:val="left"/>
      <w:pPr>
        <w:tabs>
          <w:tab w:val="num" w:pos="2880"/>
        </w:tabs>
        <w:ind w:left="2880" w:hanging="360"/>
      </w:pPr>
      <w:rPr>
        <w:rFonts w:ascii="Arial" w:hAnsi="Arial" w:hint="default"/>
      </w:rPr>
    </w:lvl>
    <w:lvl w:ilvl="4" w:tplc="19C63A26" w:tentative="1">
      <w:start w:val="1"/>
      <w:numFmt w:val="bullet"/>
      <w:lvlText w:val="•"/>
      <w:lvlJc w:val="left"/>
      <w:pPr>
        <w:tabs>
          <w:tab w:val="num" w:pos="3600"/>
        </w:tabs>
        <w:ind w:left="3600" w:hanging="360"/>
      </w:pPr>
      <w:rPr>
        <w:rFonts w:ascii="Arial" w:hAnsi="Arial" w:hint="default"/>
      </w:rPr>
    </w:lvl>
    <w:lvl w:ilvl="5" w:tplc="0D9EEAA4" w:tentative="1">
      <w:start w:val="1"/>
      <w:numFmt w:val="bullet"/>
      <w:lvlText w:val="•"/>
      <w:lvlJc w:val="left"/>
      <w:pPr>
        <w:tabs>
          <w:tab w:val="num" w:pos="4320"/>
        </w:tabs>
        <w:ind w:left="4320" w:hanging="360"/>
      </w:pPr>
      <w:rPr>
        <w:rFonts w:ascii="Arial" w:hAnsi="Arial" w:hint="default"/>
      </w:rPr>
    </w:lvl>
    <w:lvl w:ilvl="6" w:tplc="255815A4" w:tentative="1">
      <w:start w:val="1"/>
      <w:numFmt w:val="bullet"/>
      <w:lvlText w:val="•"/>
      <w:lvlJc w:val="left"/>
      <w:pPr>
        <w:tabs>
          <w:tab w:val="num" w:pos="5040"/>
        </w:tabs>
        <w:ind w:left="5040" w:hanging="360"/>
      </w:pPr>
      <w:rPr>
        <w:rFonts w:ascii="Arial" w:hAnsi="Arial" w:hint="default"/>
      </w:rPr>
    </w:lvl>
    <w:lvl w:ilvl="7" w:tplc="A0F0A52E" w:tentative="1">
      <w:start w:val="1"/>
      <w:numFmt w:val="bullet"/>
      <w:lvlText w:val="•"/>
      <w:lvlJc w:val="left"/>
      <w:pPr>
        <w:tabs>
          <w:tab w:val="num" w:pos="5760"/>
        </w:tabs>
        <w:ind w:left="5760" w:hanging="360"/>
      </w:pPr>
      <w:rPr>
        <w:rFonts w:ascii="Arial" w:hAnsi="Arial" w:hint="default"/>
      </w:rPr>
    </w:lvl>
    <w:lvl w:ilvl="8" w:tplc="7CD436EC" w:tentative="1">
      <w:start w:val="1"/>
      <w:numFmt w:val="bullet"/>
      <w:lvlText w:val="•"/>
      <w:lvlJc w:val="left"/>
      <w:pPr>
        <w:tabs>
          <w:tab w:val="num" w:pos="6480"/>
        </w:tabs>
        <w:ind w:left="6480" w:hanging="360"/>
      </w:pPr>
      <w:rPr>
        <w:rFonts w:ascii="Arial" w:hAnsi="Arial" w:hint="default"/>
      </w:rPr>
    </w:lvl>
  </w:abstractNum>
  <w:abstractNum w:abstractNumId="24">
    <w:nsid w:val="53E074B2"/>
    <w:multiLevelType w:val="hybridMultilevel"/>
    <w:tmpl w:val="69ECF38A"/>
    <w:lvl w:ilvl="0" w:tplc="A0881EB8">
      <w:start w:val="1"/>
      <w:numFmt w:val="bullet"/>
      <w:lvlText w:val="•"/>
      <w:lvlJc w:val="left"/>
      <w:pPr>
        <w:tabs>
          <w:tab w:val="num" w:pos="720"/>
        </w:tabs>
        <w:ind w:left="720" w:hanging="360"/>
      </w:pPr>
      <w:rPr>
        <w:rFonts w:ascii="Arial" w:hAnsi="Arial" w:hint="default"/>
      </w:rPr>
    </w:lvl>
    <w:lvl w:ilvl="1" w:tplc="C7ACA24C" w:tentative="1">
      <w:start w:val="1"/>
      <w:numFmt w:val="bullet"/>
      <w:lvlText w:val="•"/>
      <w:lvlJc w:val="left"/>
      <w:pPr>
        <w:tabs>
          <w:tab w:val="num" w:pos="1440"/>
        </w:tabs>
        <w:ind w:left="1440" w:hanging="360"/>
      </w:pPr>
      <w:rPr>
        <w:rFonts w:ascii="Arial" w:hAnsi="Arial" w:hint="default"/>
      </w:rPr>
    </w:lvl>
    <w:lvl w:ilvl="2" w:tplc="A744587E" w:tentative="1">
      <w:start w:val="1"/>
      <w:numFmt w:val="bullet"/>
      <w:lvlText w:val="•"/>
      <w:lvlJc w:val="left"/>
      <w:pPr>
        <w:tabs>
          <w:tab w:val="num" w:pos="2160"/>
        </w:tabs>
        <w:ind w:left="2160" w:hanging="360"/>
      </w:pPr>
      <w:rPr>
        <w:rFonts w:ascii="Arial" w:hAnsi="Arial" w:hint="default"/>
      </w:rPr>
    </w:lvl>
    <w:lvl w:ilvl="3" w:tplc="4D984FFC" w:tentative="1">
      <w:start w:val="1"/>
      <w:numFmt w:val="bullet"/>
      <w:lvlText w:val="•"/>
      <w:lvlJc w:val="left"/>
      <w:pPr>
        <w:tabs>
          <w:tab w:val="num" w:pos="2880"/>
        </w:tabs>
        <w:ind w:left="2880" w:hanging="360"/>
      </w:pPr>
      <w:rPr>
        <w:rFonts w:ascii="Arial" w:hAnsi="Arial" w:hint="default"/>
      </w:rPr>
    </w:lvl>
    <w:lvl w:ilvl="4" w:tplc="DB44811C" w:tentative="1">
      <w:start w:val="1"/>
      <w:numFmt w:val="bullet"/>
      <w:lvlText w:val="•"/>
      <w:lvlJc w:val="left"/>
      <w:pPr>
        <w:tabs>
          <w:tab w:val="num" w:pos="3600"/>
        </w:tabs>
        <w:ind w:left="3600" w:hanging="360"/>
      </w:pPr>
      <w:rPr>
        <w:rFonts w:ascii="Arial" w:hAnsi="Arial" w:hint="default"/>
      </w:rPr>
    </w:lvl>
    <w:lvl w:ilvl="5" w:tplc="728A7DFA" w:tentative="1">
      <w:start w:val="1"/>
      <w:numFmt w:val="bullet"/>
      <w:lvlText w:val="•"/>
      <w:lvlJc w:val="left"/>
      <w:pPr>
        <w:tabs>
          <w:tab w:val="num" w:pos="4320"/>
        </w:tabs>
        <w:ind w:left="4320" w:hanging="360"/>
      </w:pPr>
      <w:rPr>
        <w:rFonts w:ascii="Arial" w:hAnsi="Arial" w:hint="default"/>
      </w:rPr>
    </w:lvl>
    <w:lvl w:ilvl="6" w:tplc="58D0A0AC" w:tentative="1">
      <w:start w:val="1"/>
      <w:numFmt w:val="bullet"/>
      <w:lvlText w:val="•"/>
      <w:lvlJc w:val="left"/>
      <w:pPr>
        <w:tabs>
          <w:tab w:val="num" w:pos="5040"/>
        </w:tabs>
        <w:ind w:left="5040" w:hanging="360"/>
      </w:pPr>
      <w:rPr>
        <w:rFonts w:ascii="Arial" w:hAnsi="Arial" w:hint="default"/>
      </w:rPr>
    </w:lvl>
    <w:lvl w:ilvl="7" w:tplc="92FEC3A8" w:tentative="1">
      <w:start w:val="1"/>
      <w:numFmt w:val="bullet"/>
      <w:lvlText w:val="•"/>
      <w:lvlJc w:val="left"/>
      <w:pPr>
        <w:tabs>
          <w:tab w:val="num" w:pos="5760"/>
        </w:tabs>
        <w:ind w:left="5760" w:hanging="360"/>
      </w:pPr>
      <w:rPr>
        <w:rFonts w:ascii="Arial" w:hAnsi="Arial" w:hint="default"/>
      </w:rPr>
    </w:lvl>
    <w:lvl w:ilvl="8" w:tplc="8D54453E" w:tentative="1">
      <w:start w:val="1"/>
      <w:numFmt w:val="bullet"/>
      <w:lvlText w:val="•"/>
      <w:lvlJc w:val="left"/>
      <w:pPr>
        <w:tabs>
          <w:tab w:val="num" w:pos="6480"/>
        </w:tabs>
        <w:ind w:left="6480" w:hanging="360"/>
      </w:pPr>
      <w:rPr>
        <w:rFonts w:ascii="Arial" w:hAnsi="Arial" w:hint="default"/>
      </w:rPr>
    </w:lvl>
  </w:abstractNum>
  <w:abstractNum w:abstractNumId="25">
    <w:nsid w:val="53F109E5"/>
    <w:multiLevelType w:val="hybridMultilevel"/>
    <w:tmpl w:val="9208D808"/>
    <w:lvl w:ilvl="0" w:tplc="3BBE4C40">
      <w:start w:val="1"/>
      <w:numFmt w:val="bullet"/>
      <w:lvlText w:val="•"/>
      <w:lvlJc w:val="left"/>
      <w:pPr>
        <w:tabs>
          <w:tab w:val="num" w:pos="720"/>
        </w:tabs>
        <w:ind w:left="720" w:hanging="360"/>
      </w:pPr>
      <w:rPr>
        <w:rFonts w:ascii="Arial" w:hAnsi="Arial" w:hint="default"/>
      </w:rPr>
    </w:lvl>
    <w:lvl w:ilvl="1" w:tplc="ABC66800">
      <w:start w:val="1"/>
      <w:numFmt w:val="bullet"/>
      <w:lvlText w:val="•"/>
      <w:lvlJc w:val="left"/>
      <w:pPr>
        <w:tabs>
          <w:tab w:val="num" w:pos="1440"/>
        </w:tabs>
        <w:ind w:left="1440" w:hanging="360"/>
      </w:pPr>
      <w:rPr>
        <w:rFonts w:ascii="Arial" w:hAnsi="Arial" w:hint="default"/>
      </w:rPr>
    </w:lvl>
    <w:lvl w:ilvl="2" w:tplc="4B88FD12" w:tentative="1">
      <w:start w:val="1"/>
      <w:numFmt w:val="bullet"/>
      <w:lvlText w:val="•"/>
      <w:lvlJc w:val="left"/>
      <w:pPr>
        <w:tabs>
          <w:tab w:val="num" w:pos="2160"/>
        </w:tabs>
        <w:ind w:left="2160" w:hanging="360"/>
      </w:pPr>
      <w:rPr>
        <w:rFonts w:ascii="Arial" w:hAnsi="Arial" w:hint="default"/>
      </w:rPr>
    </w:lvl>
    <w:lvl w:ilvl="3" w:tplc="33E42C30" w:tentative="1">
      <w:start w:val="1"/>
      <w:numFmt w:val="bullet"/>
      <w:lvlText w:val="•"/>
      <w:lvlJc w:val="left"/>
      <w:pPr>
        <w:tabs>
          <w:tab w:val="num" w:pos="2880"/>
        </w:tabs>
        <w:ind w:left="2880" w:hanging="360"/>
      </w:pPr>
      <w:rPr>
        <w:rFonts w:ascii="Arial" w:hAnsi="Arial" w:hint="default"/>
      </w:rPr>
    </w:lvl>
    <w:lvl w:ilvl="4" w:tplc="906E683C" w:tentative="1">
      <w:start w:val="1"/>
      <w:numFmt w:val="bullet"/>
      <w:lvlText w:val="•"/>
      <w:lvlJc w:val="left"/>
      <w:pPr>
        <w:tabs>
          <w:tab w:val="num" w:pos="3600"/>
        </w:tabs>
        <w:ind w:left="3600" w:hanging="360"/>
      </w:pPr>
      <w:rPr>
        <w:rFonts w:ascii="Arial" w:hAnsi="Arial" w:hint="default"/>
      </w:rPr>
    </w:lvl>
    <w:lvl w:ilvl="5" w:tplc="51D83092" w:tentative="1">
      <w:start w:val="1"/>
      <w:numFmt w:val="bullet"/>
      <w:lvlText w:val="•"/>
      <w:lvlJc w:val="left"/>
      <w:pPr>
        <w:tabs>
          <w:tab w:val="num" w:pos="4320"/>
        </w:tabs>
        <w:ind w:left="4320" w:hanging="360"/>
      </w:pPr>
      <w:rPr>
        <w:rFonts w:ascii="Arial" w:hAnsi="Arial" w:hint="default"/>
      </w:rPr>
    </w:lvl>
    <w:lvl w:ilvl="6" w:tplc="D450AD38" w:tentative="1">
      <w:start w:val="1"/>
      <w:numFmt w:val="bullet"/>
      <w:lvlText w:val="•"/>
      <w:lvlJc w:val="left"/>
      <w:pPr>
        <w:tabs>
          <w:tab w:val="num" w:pos="5040"/>
        </w:tabs>
        <w:ind w:left="5040" w:hanging="360"/>
      </w:pPr>
      <w:rPr>
        <w:rFonts w:ascii="Arial" w:hAnsi="Arial" w:hint="default"/>
      </w:rPr>
    </w:lvl>
    <w:lvl w:ilvl="7" w:tplc="E2B4C3D4" w:tentative="1">
      <w:start w:val="1"/>
      <w:numFmt w:val="bullet"/>
      <w:lvlText w:val="•"/>
      <w:lvlJc w:val="left"/>
      <w:pPr>
        <w:tabs>
          <w:tab w:val="num" w:pos="5760"/>
        </w:tabs>
        <w:ind w:left="5760" w:hanging="360"/>
      </w:pPr>
      <w:rPr>
        <w:rFonts w:ascii="Arial" w:hAnsi="Arial" w:hint="default"/>
      </w:rPr>
    </w:lvl>
    <w:lvl w:ilvl="8" w:tplc="4BD24E68" w:tentative="1">
      <w:start w:val="1"/>
      <w:numFmt w:val="bullet"/>
      <w:lvlText w:val="•"/>
      <w:lvlJc w:val="left"/>
      <w:pPr>
        <w:tabs>
          <w:tab w:val="num" w:pos="6480"/>
        </w:tabs>
        <w:ind w:left="6480" w:hanging="360"/>
      </w:pPr>
      <w:rPr>
        <w:rFonts w:ascii="Arial" w:hAnsi="Arial" w:hint="default"/>
      </w:rPr>
    </w:lvl>
  </w:abstractNum>
  <w:abstractNum w:abstractNumId="26">
    <w:nsid w:val="54300CC3"/>
    <w:multiLevelType w:val="hybridMultilevel"/>
    <w:tmpl w:val="E6F869AA"/>
    <w:lvl w:ilvl="0" w:tplc="C15A4E50">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5FA2D14"/>
    <w:multiLevelType w:val="hybridMultilevel"/>
    <w:tmpl w:val="2FDC606C"/>
    <w:lvl w:ilvl="0" w:tplc="A754BB60">
      <w:start w:val="1"/>
      <w:numFmt w:val="decimal"/>
      <w:lvlText w:val="%1."/>
      <w:lvlJc w:val="left"/>
      <w:pPr>
        <w:tabs>
          <w:tab w:val="num" w:pos="720"/>
        </w:tabs>
        <w:ind w:left="720" w:hanging="360"/>
      </w:pPr>
    </w:lvl>
    <w:lvl w:ilvl="1" w:tplc="C5AC0D84" w:tentative="1">
      <w:start w:val="1"/>
      <w:numFmt w:val="decimal"/>
      <w:lvlText w:val="%2."/>
      <w:lvlJc w:val="left"/>
      <w:pPr>
        <w:tabs>
          <w:tab w:val="num" w:pos="1440"/>
        </w:tabs>
        <w:ind w:left="1440" w:hanging="360"/>
      </w:pPr>
    </w:lvl>
    <w:lvl w:ilvl="2" w:tplc="C47AF682" w:tentative="1">
      <w:start w:val="1"/>
      <w:numFmt w:val="decimal"/>
      <w:lvlText w:val="%3."/>
      <w:lvlJc w:val="left"/>
      <w:pPr>
        <w:tabs>
          <w:tab w:val="num" w:pos="2160"/>
        </w:tabs>
        <w:ind w:left="2160" w:hanging="360"/>
      </w:pPr>
    </w:lvl>
    <w:lvl w:ilvl="3" w:tplc="6B18FA7A" w:tentative="1">
      <w:start w:val="1"/>
      <w:numFmt w:val="decimal"/>
      <w:lvlText w:val="%4."/>
      <w:lvlJc w:val="left"/>
      <w:pPr>
        <w:tabs>
          <w:tab w:val="num" w:pos="2880"/>
        </w:tabs>
        <w:ind w:left="2880" w:hanging="360"/>
      </w:pPr>
    </w:lvl>
    <w:lvl w:ilvl="4" w:tplc="C160F7A0" w:tentative="1">
      <w:start w:val="1"/>
      <w:numFmt w:val="decimal"/>
      <w:lvlText w:val="%5."/>
      <w:lvlJc w:val="left"/>
      <w:pPr>
        <w:tabs>
          <w:tab w:val="num" w:pos="3600"/>
        </w:tabs>
        <w:ind w:left="3600" w:hanging="360"/>
      </w:pPr>
    </w:lvl>
    <w:lvl w:ilvl="5" w:tplc="63B8288E" w:tentative="1">
      <w:start w:val="1"/>
      <w:numFmt w:val="decimal"/>
      <w:lvlText w:val="%6."/>
      <w:lvlJc w:val="left"/>
      <w:pPr>
        <w:tabs>
          <w:tab w:val="num" w:pos="4320"/>
        </w:tabs>
        <w:ind w:left="4320" w:hanging="360"/>
      </w:pPr>
    </w:lvl>
    <w:lvl w:ilvl="6" w:tplc="47921FC8" w:tentative="1">
      <w:start w:val="1"/>
      <w:numFmt w:val="decimal"/>
      <w:lvlText w:val="%7."/>
      <w:lvlJc w:val="left"/>
      <w:pPr>
        <w:tabs>
          <w:tab w:val="num" w:pos="5040"/>
        </w:tabs>
        <w:ind w:left="5040" w:hanging="360"/>
      </w:pPr>
    </w:lvl>
    <w:lvl w:ilvl="7" w:tplc="87707E8C" w:tentative="1">
      <w:start w:val="1"/>
      <w:numFmt w:val="decimal"/>
      <w:lvlText w:val="%8."/>
      <w:lvlJc w:val="left"/>
      <w:pPr>
        <w:tabs>
          <w:tab w:val="num" w:pos="5760"/>
        </w:tabs>
        <w:ind w:left="5760" w:hanging="360"/>
      </w:pPr>
    </w:lvl>
    <w:lvl w:ilvl="8" w:tplc="680E7C5A" w:tentative="1">
      <w:start w:val="1"/>
      <w:numFmt w:val="decimal"/>
      <w:lvlText w:val="%9."/>
      <w:lvlJc w:val="left"/>
      <w:pPr>
        <w:tabs>
          <w:tab w:val="num" w:pos="6480"/>
        </w:tabs>
        <w:ind w:left="6480" w:hanging="360"/>
      </w:pPr>
    </w:lvl>
  </w:abstractNum>
  <w:abstractNum w:abstractNumId="28">
    <w:nsid w:val="65C50D57"/>
    <w:multiLevelType w:val="hybridMultilevel"/>
    <w:tmpl w:val="DF241632"/>
    <w:lvl w:ilvl="0" w:tplc="E2183926">
      <w:start w:val="1"/>
      <w:numFmt w:val="bullet"/>
      <w:lvlText w:val="•"/>
      <w:lvlJc w:val="left"/>
      <w:pPr>
        <w:tabs>
          <w:tab w:val="num" w:pos="720"/>
        </w:tabs>
        <w:ind w:left="720" w:hanging="360"/>
      </w:pPr>
      <w:rPr>
        <w:rFonts w:ascii="Arial" w:hAnsi="Arial" w:hint="default"/>
      </w:rPr>
    </w:lvl>
    <w:lvl w:ilvl="1" w:tplc="EA929092" w:tentative="1">
      <w:start w:val="1"/>
      <w:numFmt w:val="bullet"/>
      <w:lvlText w:val="•"/>
      <w:lvlJc w:val="left"/>
      <w:pPr>
        <w:tabs>
          <w:tab w:val="num" w:pos="1440"/>
        </w:tabs>
        <w:ind w:left="1440" w:hanging="360"/>
      </w:pPr>
      <w:rPr>
        <w:rFonts w:ascii="Arial" w:hAnsi="Arial" w:hint="default"/>
      </w:rPr>
    </w:lvl>
    <w:lvl w:ilvl="2" w:tplc="CB62002E" w:tentative="1">
      <w:start w:val="1"/>
      <w:numFmt w:val="bullet"/>
      <w:lvlText w:val="•"/>
      <w:lvlJc w:val="left"/>
      <w:pPr>
        <w:tabs>
          <w:tab w:val="num" w:pos="2160"/>
        </w:tabs>
        <w:ind w:left="2160" w:hanging="360"/>
      </w:pPr>
      <w:rPr>
        <w:rFonts w:ascii="Arial" w:hAnsi="Arial" w:hint="default"/>
      </w:rPr>
    </w:lvl>
    <w:lvl w:ilvl="3" w:tplc="45B48138" w:tentative="1">
      <w:start w:val="1"/>
      <w:numFmt w:val="bullet"/>
      <w:lvlText w:val="•"/>
      <w:lvlJc w:val="left"/>
      <w:pPr>
        <w:tabs>
          <w:tab w:val="num" w:pos="2880"/>
        </w:tabs>
        <w:ind w:left="2880" w:hanging="360"/>
      </w:pPr>
      <w:rPr>
        <w:rFonts w:ascii="Arial" w:hAnsi="Arial" w:hint="default"/>
      </w:rPr>
    </w:lvl>
    <w:lvl w:ilvl="4" w:tplc="E61AF0F0" w:tentative="1">
      <w:start w:val="1"/>
      <w:numFmt w:val="bullet"/>
      <w:lvlText w:val="•"/>
      <w:lvlJc w:val="left"/>
      <w:pPr>
        <w:tabs>
          <w:tab w:val="num" w:pos="3600"/>
        </w:tabs>
        <w:ind w:left="3600" w:hanging="360"/>
      </w:pPr>
      <w:rPr>
        <w:rFonts w:ascii="Arial" w:hAnsi="Arial" w:hint="default"/>
      </w:rPr>
    </w:lvl>
    <w:lvl w:ilvl="5" w:tplc="AAB45924" w:tentative="1">
      <w:start w:val="1"/>
      <w:numFmt w:val="bullet"/>
      <w:lvlText w:val="•"/>
      <w:lvlJc w:val="left"/>
      <w:pPr>
        <w:tabs>
          <w:tab w:val="num" w:pos="4320"/>
        </w:tabs>
        <w:ind w:left="4320" w:hanging="360"/>
      </w:pPr>
      <w:rPr>
        <w:rFonts w:ascii="Arial" w:hAnsi="Arial" w:hint="default"/>
      </w:rPr>
    </w:lvl>
    <w:lvl w:ilvl="6" w:tplc="47EE00A4" w:tentative="1">
      <w:start w:val="1"/>
      <w:numFmt w:val="bullet"/>
      <w:lvlText w:val="•"/>
      <w:lvlJc w:val="left"/>
      <w:pPr>
        <w:tabs>
          <w:tab w:val="num" w:pos="5040"/>
        </w:tabs>
        <w:ind w:left="5040" w:hanging="360"/>
      </w:pPr>
      <w:rPr>
        <w:rFonts w:ascii="Arial" w:hAnsi="Arial" w:hint="default"/>
      </w:rPr>
    </w:lvl>
    <w:lvl w:ilvl="7" w:tplc="D89A1D32" w:tentative="1">
      <w:start w:val="1"/>
      <w:numFmt w:val="bullet"/>
      <w:lvlText w:val="•"/>
      <w:lvlJc w:val="left"/>
      <w:pPr>
        <w:tabs>
          <w:tab w:val="num" w:pos="5760"/>
        </w:tabs>
        <w:ind w:left="5760" w:hanging="360"/>
      </w:pPr>
      <w:rPr>
        <w:rFonts w:ascii="Arial" w:hAnsi="Arial" w:hint="default"/>
      </w:rPr>
    </w:lvl>
    <w:lvl w:ilvl="8" w:tplc="66683E10" w:tentative="1">
      <w:start w:val="1"/>
      <w:numFmt w:val="bullet"/>
      <w:lvlText w:val="•"/>
      <w:lvlJc w:val="left"/>
      <w:pPr>
        <w:tabs>
          <w:tab w:val="num" w:pos="6480"/>
        </w:tabs>
        <w:ind w:left="6480" w:hanging="360"/>
      </w:pPr>
      <w:rPr>
        <w:rFonts w:ascii="Arial" w:hAnsi="Arial" w:hint="default"/>
      </w:rPr>
    </w:lvl>
  </w:abstractNum>
  <w:abstractNum w:abstractNumId="29">
    <w:nsid w:val="6AFD29EF"/>
    <w:multiLevelType w:val="hybridMultilevel"/>
    <w:tmpl w:val="E0582F16"/>
    <w:lvl w:ilvl="0" w:tplc="E7A2B8A8">
      <w:start w:val="1"/>
      <w:numFmt w:val="bullet"/>
      <w:lvlText w:val="•"/>
      <w:lvlJc w:val="left"/>
      <w:pPr>
        <w:tabs>
          <w:tab w:val="num" w:pos="720"/>
        </w:tabs>
        <w:ind w:left="720" w:hanging="360"/>
      </w:pPr>
      <w:rPr>
        <w:rFonts w:ascii="Arial" w:hAnsi="Arial" w:hint="default"/>
      </w:rPr>
    </w:lvl>
    <w:lvl w:ilvl="1" w:tplc="80B2CD80" w:tentative="1">
      <w:start w:val="1"/>
      <w:numFmt w:val="bullet"/>
      <w:lvlText w:val="•"/>
      <w:lvlJc w:val="left"/>
      <w:pPr>
        <w:tabs>
          <w:tab w:val="num" w:pos="1440"/>
        </w:tabs>
        <w:ind w:left="1440" w:hanging="360"/>
      </w:pPr>
      <w:rPr>
        <w:rFonts w:ascii="Arial" w:hAnsi="Arial" w:hint="default"/>
      </w:rPr>
    </w:lvl>
    <w:lvl w:ilvl="2" w:tplc="26701D70" w:tentative="1">
      <w:start w:val="1"/>
      <w:numFmt w:val="bullet"/>
      <w:lvlText w:val="•"/>
      <w:lvlJc w:val="left"/>
      <w:pPr>
        <w:tabs>
          <w:tab w:val="num" w:pos="2160"/>
        </w:tabs>
        <w:ind w:left="2160" w:hanging="360"/>
      </w:pPr>
      <w:rPr>
        <w:rFonts w:ascii="Arial" w:hAnsi="Arial" w:hint="default"/>
      </w:rPr>
    </w:lvl>
    <w:lvl w:ilvl="3" w:tplc="DBBA2340" w:tentative="1">
      <w:start w:val="1"/>
      <w:numFmt w:val="bullet"/>
      <w:lvlText w:val="•"/>
      <w:lvlJc w:val="left"/>
      <w:pPr>
        <w:tabs>
          <w:tab w:val="num" w:pos="2880"/>
        </w:tabs>
        <w:ind w:left="2880" w:hanging="360"/>
      </w:pPr>
      <w:rPr>
        <w:rFonts w:ascii="Arial" w:hAnsi="Arial" w:hint="default"/>
      </w:rPr>
    </w:lvl>
    <w:lvl w:ilvl="4" w:tplc="91863A2C" w:tentative="1">
      <w:start w:val="1"/>
      <w:numFmt w:val="bullet"/>
      <w:lvlText w:val="•"/>
      <w:lvlJc w:val="left"/>
      <w:pPr>
        <w:tabs>
          <w:tab w:val="num" w:pos="3600"/>
        </w:tabs>
        <w:ind w:left="3600" w:hanging="360"/>
      </w:pPr>
      <w:rPr>
        <w:rFonts w:ascii="Arial" w:hAnsi="Arial" w:hint="default"/>
      </w:rPr>
    </w:lvl>
    <w:lvl w:ilvl="5" w:tplc="FA4256C6" w:tentative="1">
      <w:start w:val="1"/>
      <w:numFmt w:val="bullet"/>
      <w:lvlText w:val="•"/>
      <w:lvlJc w:val="left"/>
      <w:pPr>
        <w:tabs>
          <w:tab w:val="num" w:pos="4320"/>
        </w:tabs>
        <w:ind w:left="4320" w:hanging="360"/>
      </w:pPr>
      <w:rPr>
        <w:rFonts w:ascii="Arial" w:hAnsi="Arial" w:hint="default"/>
      </w:rPr>
    </w:lvl>
    <w:lvl w:ilvl="6" w:tplc="7696F7E4" w:tentative="1">
      <w:start w:val="1"/>
      <w:numFmt w:val="bullet"/>
      <w:lvlText w:val="•"/>
      <w:lvlJc w:val="left"/>
      <w:pPr>
        <w:tabs>
          <w:tab w:val="num" w:pos="5040"/>
        </w:tabs>
        <w:ind w:left="5040" w:hanging="360"/>
      </w:pPr>
      <w:rPr>
        <w:rFonts w:ascii="Arial" w:hAnsi="Arial" w:hint="default"/>
      </w:rPr>
    </w:lvl>
    <w:lvl w:ilvl="7" w:tplc="9DBA734C" w:tentative="1">
      <w:start w:val="1"/>
      <w:numFmt w:val="bullet"/>
      <w:lvlText w:val="•"/>
      <w:lvlJc w:val="left"/>
      <w:pPr>
        <w:tabs>
          <w:tab w:val="num" w:pos="5760"/>
        </w:tabs>
        <w:ind w:left="5760" w:hanging="360"/>
      </w:pPr>
      <w:rPr>
        <w:rFonts w:ascii="Arial" w:hAnsi="Arial" w:hint="default"/>
      </w:rPr>
    </w:lvl>
    <w:lvl w:ilvl="8" w:tplc="88DA8130" w:tentative="1">
      <w:start w:val="1"/>
      <w:numFmt w:val="bullet"/>
      <w:lvlText w:val="•"/>
      <w:lvlJc w:val="left"/>
      <w:pPr>
        <w:tabs>
          <w:tab w:val="num" w:pos="6480"/>
        </w:tabs>
        <w:ind w:left="6480" w:hanging="360"/>
      </w:pPr>
      <w:rPr>
        <w:rFonts w:ascii="Arial" w:hAnsi="Arial" w:hint="default"/>
      </w:rPr>
    </w:lvl>
  </w:abstractNum>
  <w:abstractNum w:abstractNumId="30">
    <w:nsid w:val="6E5925AF"/>
    <w:multiLevelType w:val="hybridMultilevel"/>
    <w:tmpl w:val="D8664234"/>
    <w:lvl w:ilvl="0" w:tplc="58A645A4">
      <w:start w:val="1"/>
      <w:numFmt w:val="bullet"/>
      <w:lvlText w:val="•"/>
      <w:lvlJc w:val="left"/>
      <w:pPr>
        <w:tabs>
          <w:tab w:val="num" w:pos="720"/>
        </w:tabs>
        <w:ind w:left="720" w:hanging="360"/>
      </w:pPr>
      <w:rPr>
        <w:rFonts w:ascii="Arial" w:hAnsi="Arial" w:hint="default"/>
      </w:rPr>
    </w:lvl>
    <w:lvl w:ilvl="1" w:tplc="F87AE57A">
      <w:start w:val="1754"/>
      <w:numFmt w:val="bullet"/>
      <w:lvlText w:val="–"/>
      <w:lvlJc w:val="left"/>
      <w:pPr>
        <w:tabs>
          <w:tab w:val="num" w:pos="1440"/>
        </w:tabs>
        <w:ind w:left="1440" w:hanging="360"/>
      </w:pPr>
      <w:rPr>
        <w:rFonts w:ascii="Arial" w:hAnsi="Arial" w:hint="default"/>
      </w:rPr>
    </w:lvl>
    <w:lvl w:ilvl="2" w:tplc="404870C8" w:tentative="1">
      <w:start w:val="1"/>
      <w:numFmt w:val="bullet"/>
      <w:lvlText w:val="•"/>
      <w:lvlJc w:val="left"/>
      <w:pPr>
        <w:tabs>
          <w:tab w:val="num" w:pos="2160"/>
        </w:tabs>
        <w:ind w:left="2160" w:hanging="360"/>
      </w:pPr>
      <w:rPr>
        <w:rFonts w:ascii="Arial" w:hAnsi="Arial" w:hint="default"/>
      </w:rPr>
    </w:lvl>
    <w:lvl w:ilvl="3" w:tplc="213AF454" w:tentative="1">
      <w:start w:val="1"/>
      <w:numFmt w:val="bullet"/>
      <w:lvlText w:val="•"/>
      <w:lvlJc w:val="left"/>
      <w:pPr>
        <w:tabs>
          <w:tab w:val="num" w:pos="2880"/>
        </w:tabs>
        <w:ind w:left="2880" w:hanging="360"/>
      </w:pPr>
      <w:rPr>
        <w:rFonts w:ascii="Arial" w:hAnsi="Arial" w:hint="default"/>
      </w:rPr>
    </w:lvl>
    <w:lvl w:ilvl="4" w:tplc="D8A82142" w:tentative="1">
      <w:start w:val="1"/>
      <w:numFmt w:val="bullet"/>
      <w:lvlText w:val="•"/>
      <w:lvlJc w:val="left"/>
      <w:pPr>
        <w:tabs>
          <w:tab w:val="num" w:pos="3600"/>
        </w:tabs>
        <w:ind w:left="3600" w:hanging="360"/>
      </w:pPr>
      <w:rPr>
        <w:rFonts w:ascii="Arial" w:hAnsi="Arial" w:hint="default"/>
      </w:rPr>
    </w:lvl>
    <w:lvl w:ilvl="5" w:tplc="43A0C6AC" w:tentative="1">
      <w:start w:val="1"/>
      <w:numFmt w:val="bullet"/>
      <w:lvlText w:val="•"/>
      <w:lvlJc w:val="left"/>
      <w:pPr>
        <w:tabs>
          <w:tab w:val="num" w:pos="4320"/>
        </w:tabs>
        <w:ind w:left="4320" w:hanging="360"/>
      </w:pPr>
      <w:rPr>
        <w:rFonts w:ascii="Arial" w:hAnsi="Arial" w:hint="default"/>
      </w:rPr>
    </w:lvl>
    <w:lvl w:ilvl="6" w:tplc="28C09970" w:tentative="1">
      <w:start w:val="1"/>
      <w:numFmt w:val="bullet"/>
      <w:lvlText w:val="•"/>
      <w:lvlJc w:val="left"/>
      <w:pPr>
        <w:tabs>
          <w:tab w:val="num" w:pos="5040"/>
        </w:tabs>
        <w:ind w:left="5040" w:hanging="360"/>
      </w:pPr>
      <w:rPr>
        <w:rFonts w:ascii="Arial" w:hAnsi="Arial" w:hint="default"/>
      </w:rPr>
    </w:lvl>
    <w:lvl w:ilvl="7" w:tplc="FDD6C4AE" w:tentative="1">
      <w:start w:val="1"/>
      <w:numFmt w:val="bullet"/>
      <w:lvlText w:val="•"/>
      <w:lvlJc w:val="left"/>
      <w:pPr>
        <w:tabs>
          <w:tab w:val="num" w:pos="5760"/>
        </w:tabs>
        <w:ind w:left="5760" w:hanging="360"/>
      </w:pPr>
      <w:rPr>
        <w:rFonts w:ascii="Arial" w:hAnsi="Arial" w:hint="default"/>
      </w:rPr>
    </w:lvl>
    <w:lvl w:ilvl="8" w:tplc="E6EC9CC8" w:tentative="1">
      <w:start w:val="1"/>
      <w:numFmt w:val="bullet"/>
      <w:lvlText w:val="•"/>
      <w:lvlJc w:val="left"/>
      <w:pPr>
        <w:tabs>
          <w:tab w:val="num" w:pos="6480"/>
        </w:tabs>
        <w:ind w:left="6480" w:hanging="360"/>
      </w:pPr>
      <w:rPr>
        <w:rFonts w:ascii="Arial" w:hAnsi="Arial" w:hint="default"/>
      </w:rPr>
    </w:lvl>
  </w:abstractNum>
  <w:abstractNum w:abstractNumId="31">
    <w:nsid w:val="78385360"/>
    <w:multiLevelType w:val="hybridMultilevel"/>
    <w:tmpl w:val="458ED0D8"/>
    <w:lvl w:ilvl="0" w:tplc="432C771E">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1"/>
  </w:num>
  <w:num w:numId="6">
    <w:abstractNumId w:val="12"/>
  </w:num>
  <w:num w:numId="7">
    <w:abstractNumId w:val="3"/>
  </w:num>
  <w:num w:numId="8">
    <w:abstractNumId w:val="19"/>
  </w:num>
  <w:num w:numId="9">
    <w:abstractNumId w:val="14"/>
  </w:num>
  <w:num w:numId="10">
    <w:abstractNumId w:val="21"/>
  </w:num>
  <w:num w:numId="11">
    <w:abstractNumId w:val="9"/>
  </w:num>
  <w:num w:numId="12">
    <w:abstractNumId w:val="2"/>
  </w:num>
  <w:num w:numId="13">
    <w:abstractNumId w:val="27"/>
  </w:num>
  <w:num w:numId="14">
    <w:abstractNumId w:val="17"/>
  </w:num>
  <w:num w:numId="15">
    <w:abstractNumId w:val="0"/>
  </w:num>
  <w:num w:numId="16">
    <w:abstractNumId w:val="10"/>
  </w:num>
  <w:num w:numId="17">
    <w:abstractNumId w:val="20"/>
  </w:num>
  <w:num w:numId="18">
    <w:abstractNumId w:val="6"/>
  </w:num>
  <w:num w:numId="19">
    <w:abstractNumId w:val="28"/>
  </w:num>
  <w:num w:numId="20">
    <w:abstractNumId w:val="26"/>
  </w:num>
  <w:num w:numId="21">
    <w:abstractNumId w:val="30"/>
  </w:num>
  <w:num w:numId="22">
    <w:abstractNumId w:val="25"/>
  </w:num>
  <w:num w:numId="23">
    <w:abstractNumId w:val="18"/>
  </w:num>
  <w:num w:numId="24">
    <w:abstractNumId w:val="5"/>
  </w:num>
  <w:num w:numId="25">
    <w:abstractNumId w:val="15"/>
  </w:num>
  <w:num w:numId="26">
    <w:abstractNumId w:val="22"/>
  </w:num>
  <w:num w:numId="27">
    <w:abstractNumId w:val="13"/>
  </w:num>
  <w:num w:numId="28">
    <w:abstractNumId w:val="16"/>
  </w:num>
  <w:num w:numId="29">
    <w:abstractNumId w:val="23"/>
  </w:num>
  <w:num w:numId="30">
    <w:abstractNumId w:val="29"/>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Encabezado">
    <w:name w:val="header"/>
    <w:basedOn w:val="Normal"/>
    <w:link w:val="EncabezadoCar"/>
    <w:uiPriority w:val="99"/>
    <w:unhideWhenUsed/>
    <w:pPr>
      <w:tabs>
        <w:tab w:val="center" w:pos="4419"/>
        <w:tab w:val="right" w:pos="8838"/>
      </w:tabs>
      <w:spacing w:line="240" w:lineRule="auto"/>
    </w:pPr>
  </w:style>
  <w:style w:type="character" w:customStyle="1" w:styleId="EncabezadoCar">
    <w:name w:val="Encabezado Car"/>
    <w:basedOn w:val="Fuentedeprrafopredeter"/>
    <w:link w:val="Encabezado"/>
    <w:uiPriority w:val="99"/>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pPr>
      <w:tabs>
        <w:tab w:val="center" w:pos="4419"/>
        <w:tab w:val="right" w:pos="8838"/>
      </w:tabs>
      <w:spacing w:line="240" w:lineRule="auto"/>
    </w:pPr>
  </w:style>
  <w:style w:type="character" w:customStyle="1" w:styleId="PiedepginaCar">
    <w:name w:val="Pie de página Car"/>
    <w:basedOn w:val="Fuentedeprrafopredeter"/>
    <w:link w:val="Piedepgina"/>
    <w:uiPriority w:val="99"/>
    <w:rPr>
      <w:rFonts w:ascii="Arial" w:eastAsia="Times New Roman" w:hAnsi="Arial" w:cs="Times New Roman"/>
      <w:sz w:val="24"/>
      <w:szCs w:val="20"/>
      <w:lang w:val="es-ES" w:eastAsia="es-E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semiHidden/>
    <w:unhideWhenUsed/>
    <w:pPr>
      <w:spacing w:line="240" w:lineRule="auto"/>
    </w:pPr>
    <w:rPr>
      <w:sz w:val="20"/>
    </w:rPr>
  </w:style>
  <w:style w:type="character" w:customStyle="1" w:styleId="TextonotapieCar">
    <w:name w:val="Texto nota pie Car"/>
    <w:basedOn w:val="Fuentedeprrafopredeter"/>
    <w:link w:val="Textonotapie"/>
    <w:uiPriority w:val="99"/>
    <w:semiHidden/>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Arial" w:eastAsia="Times New Roman" w:hAnsi="Arial"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Encabezado">
    <w:name w:val="header"/>
    <w:basedOn w:val="Normal"/>
    <w:link w:val="EncabezadoCar"/>
    <w:uiPriority w:val="99"/>
    <w:unhideWhenUsed/>
    <w:pPr>
      <w:tabs>
        <w:tab w:val="center" w:pos="4419"/>
        <w:tab w:val="right" w:pos="8838"/>
      </w:tabs>
      <w:spacing w:line="240" w:lineRule="auto"/>
    </w:pPr>
  </w:style>
  <w:style w:type="character" w:customStyle="1" w:styleId="EncabezadoCar">
    <w:name w:val="Encabezado Car"/>
    <w:basedOn w:val="Fuentedeprrafopredeter"/>
    <w:link w:val="Encabezado"/>
    <w:uiPriority w:val="99"/>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pPr>
      <w:tabs>
        <w:tab w:val="center" w:pos="4419"/>
        <w:tab w:val="right" w:pos="8838"/>
      </w:tabs>
      <w:spacing w:line="240" w:lineRule="auto"/>
    </w:pPr>
  </w:style>
  <w:style w:type="character" w:customStyle="1" w:styleId="PiedepginaCar">
    <w:name w:val="Pie de página Car"/>
    <w:basedOn w:val="Fuentedeprrafopredeter"/>
    <w:link w:val="Piedepgina"/>
    <w:uiPriority w:val="99"/>
    <w:rPr>
      <w:rFonts w:ascii="Arial" w:eastAsia="Times New Roman" w:hAnsi="Arial" w:cs="Times New Roman"/>
      <w:sz w:val="24"/>
      <w:szCs w:val="20"/>
      <w:lang w:val="es-ES" w:eastAsia="es-E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semiHidden/>
    <w:unhideWhenUsed/>
    <w:pPr>
      <w:spacing w:line="240" w:lineRule="auto"/>
    </w:pPr>
    <w:rPr>
      <w:sz w:val="20"/>
    </w:rPr>
  </w:style>
  <w:style w:type="character" w:customStyle="1" w:styleId="TextonotapieCar">
    <w:name w:val="Texto nota pie Car"/>
    <w:basedOn w:val="Fuentedeprrafopredeter"/>
    <w:link w:val="Textonotapie"/>
    <w:uiPriority w:val="99"/>
    <w:semiHidden/>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054">
      <w:bodyDiv w:val="1"/>
      <w:marLeft w:val="0"/>
      <w:marRight w:val="0"/>
      <w:marTop w:val="0"/>
      <w:marBottom w:val="0"/>
      <w:divBdr>
        <w:top w:val="none" w:sz="0" w:space="0" w:color="auto"/>
        <w:left w:val="none" w:sz="0" w:space="0" w:color="auto"/>
        <w:bottom w:val="none" w:sz="0" w:space="0" w:color="auto"/>
        <w:right w:val="none" w:sz="0" w:space="0" w:color="auto"/>
      </w:divBdr>
    </w:div>
    <w:div w:id="106003055">
      <w:bodyDiv w:val="1"/>
      <w:marLeft w:val="0"/>
      <w:marRight w:val="0"/>
      <w:marTop w:val="0"/>
      <w:marBottom w:val="0"/>
      <w:divBdr>
        <w:top w:val="none" w:sz="0" w:space="0" w:color="auto"/>
        <w:left w:val="none" w:sz="0" w:space="0" w:color="auto"/>
        <w:bottom w:val="none" w:sz="0" w:space="0" w:color="auto"/>
        <w:right w:val="none" w:sz="0" w:space="0" w:color="auto"/>
      </w:divBdr>
    </w:div>
    <w:div w:id="534581722">
      <w:bodyDiv w:val="1"/>
      <w:marLeft w:val="0"/>
      <w:marRight w:val="0"/>
      <w:marTop w:val="0"/>
      <w:marBottom w:val="0"/>
      <w:divBdr>
        <w:top w:val="none" w:sz="0" w:space="0" w:color="auto"/>
        <w:left w:val="none" w:sz="0" w:space="0" w:color="auto"/>
        <w:bottom w:val="none" w:sz="0" w:space="0" w:color="auto"/>
        <w:right w:val="none" w:sz="0" w:space="0" w:color="auto"/>
      </w:divBdr>
    </w:div>
    <w:div w:id="614214675">
      <w:bodyDiv w:val="1"/>
      <w:marLeft w:val="0"/>
      <w:marRight w:val="0"/>
      <w:marTop w:val="0"/>
      <w:marBottom w:val="0"/>
      <w:divBdr>
        <w:top w:val="none" w:sz="0" w:space="0" w:color="auto"/>
        <w:left w:val="none" w:sz="0" w:space="0" w:color="auto"/>
        <w:bottom w:val="none" w:sz="0" w:space="0" w:color="auto"/>
        <w:right w:val="none" w:sz="0" w:space="0" w:color="auto"/>
      </w:divBdr>
    </w:div>
    <w:div w:id="644704535">
      <w:bodyDiv w:val="1"/>
      <w:marLeft w:val="0"/>
      <w:marRight w:val="0"/>
      <w:marTop w:val="0"/>
      <w:marBottom w:val="0"/>
      <w:divBdr>
        <w:top w:val="none" w:sz="0" w:space="0" w:color="auto"/>
        <w:left w:val="none" w:sz="0" w:space="0" w:color="auto"/>
        <w:bottom w:val="none" w:sz="0" w:space="0" w:color="auto"/>
        <w:right w:val="none" w:sz="0" w:space="0" w:color="auto"/>
      </w:divBdr>
    </w:div>
    <w:div w:id="761142409">
      <w:bodyDiv w:val="1"/>
      <w:marLeft w:val="0"/>
      <w:marRight w:val="0"/>
      <w:marTop w:val="0"/>
      <w:marBottom w:val="0"/>
      <w:divBdr>
        <w:top w:val="none" w:sz="0" w:space="0" w:color="auto"/>
        <w:left w:val="none" w:sz="0" w:space="0" w:color="auto"/>
        <w:bottom w:val="none" w:sz="0" w:space="0" w:color="auto"/>
        <w:right w:val="none" w:sz="0" w:space="0" w:color="auto"/>
      </w:divBdr>
    </w:div>
    <w:div w:id="779183790">
      <w:bodyDiv w:val="1"/>
      <w:marLeft w:val="0"/>
      <w:marRight w:val="0"/>
      <w:marTop w:val="0"/>
      <w:marBottom w:val="0"/>
      <w:divBdr>
        <w:top w:val="none" w:sz="0" w:space="0" w:color="auto"/>
        <w:left w:val="none" w:sz="0" w:space="0" w:color="auto"/>
        <w:bottom w:val="none" w:sz="0" w:space="0" w:color="auto"/>
        <w:right w:val="none" w:sz="0" w:space="0" w:color="auto"/>
      </w:divBdr>
    </w:div>
    <w:div w:id="1250699268">
      <w:bodyDiv w:val="1"/>
      <w:marLeft w:val="0"/>
      <w:marRight w:val="0"/>
      <w:marTop w:val="0"/>
      <w:marBottom w:val="0"/>
      <w:divBdr>
        <w:top w:val="none" w:sz="0" w:space="0" w:color="auto"/>
        <w:left w:val="none" w:sz="0" w:space="0" w:color="auto"/>
        <w:bottom w:val="none" w:sz="0" w:space="0" w:color="auto"/>
        <w:right w:val="none" w:sz="0" w:space="0" w:color="auto"/>
      </w:divBdr>
    </w:div>
    <w:div w:id="1272276585">
      <w:bodyDiv w:val="1"/>
      <w:marLeft w:val="0"/>
      <w:marRight w:val="0"/>
      <w:marTop w:val="0"/>
      <w:marBottom w:val="0"/>
      <w:divBdr>
        <w:top w:val="none" w:sz="0" w:space="0" w:color="auto"/>
        <w:left w:val="none" w:sz="0" w:space="0" w:color="auto"/>
        <w:bottom w:val="none" w:sz="0" w:space="0" w:color="auto"/>
        <w:right w:val="none" w:sz="0" w:space="0" w:color="auto"/>
      </w:divBdr>
    </w:div>
    <w:div w:id="1407386353">
      <w:bodyDiv w:val="1"/>
      <w:marLeft w:val="0"/>
      <w:marRight w:val="0"/>
      <w:marTop w:val="0"/>
      <w:marBottom w:val="0"/>
      <w:divBdr>
        <w:top w:val="none" w:sz="0" w:space="0" w:color="auto"/>
        <w:left w:val="none" w:sz="0" w:space="0" w:color="auto"/>
        <w:bottom w:val="none" w:sz="0" w:space="0" w:color="auto"/>
        <w:right w:val="none" w:sz="0" w:space="0" w:color="auto"/>
      </w:divBdr>
    </w:div>
    <w:div w:id="1615207060">
      <w:bodyDiv w:val="1"/>
      <w:marLeft w:val="0"/>
      <w:marRight w:val="0"/>
      <w:marTop w:val="0"/>
      <w:marBottom w:val="0"/>
      <w:divBdr>
        <w:top w:val="none" w:sz="0" w:space="0" w:color="auto"/>
        <w:left w:val="none" w:sz="0" w:space="0" w:color="auto"/>
        <w:bottom w:val="none" w:sz="0" w:space="0" w:color="auto"/>
        <w:right w:val="none" w:sz="0" w:space="0" w:color="auto"/>
      </w:divBdr>
    </w:div>
    <w:div w:id="1776441886">
      <w:bodyDiv w:val="1"/>
      <w:marLeft w:val="0"/>
      <w:marRight w:val="0"/>
      <w:marTop w:val="0"/>
      <w:marBottom w:val="0"/>
      <w:divBdr>
        <w:top w:val="none" w:sz="0" w:space="0" w:color="auto"/>
        <w:left w:val="none" w:sz="0" w:space="0" w:color="auto"/>
        <w:bottom w:val="none" w:sz="0" w:space="0" w:color="auto"/>
        <w:right w:val="none" w:sz="0" w:space="0" w:color="auto"/>
      </w:divBdr>
    </w:div>
    <w:div w:id="1869298011">
      <w:bodyDiv w:val="1"/>
      <w:marLeft w:val="0"/>
      <w:marRight w:val="0"/>
      <w:marTop w:val="0"/>
      <w:marBottom w:val="0"/>
      <w:divBdr>
        <w:top w:val="none" w:sz="0" w:space="0" w:color="auto"/>
        <w:left w:val="none" w:sz="0" w:space="0" w:color="auto"/>
        <w:bottom w:val="none" w:sz="0" w:space="0" w:color="auto"/>
        <w:right w:val="none" w:sz="0" w:space="0" w:color="auto"/>
      </w:divBdr>
    </w:div>
    <w:div w:id="20946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ide.cl" TargetMode="External"/><Relationship Id="rId30" Type="http://schemas.openxmlformats.org/officeDocument/2006/relationships/hyperlink" Target="http://www.catastr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8BE8-1C73-4FF6-8AEF-D99FD1D6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4141</Words>
  <Characters>22781</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Comisiones</cp:lastModifiedBy>
  <cp:revision>2</cp:revision>
  <cp:lastPrinted>2016-10-20T15:38:00Z</cp:lastPrinted>
  <dcterms:created xsi:type="dcterms:W3CDTF">2016-10-28T14:36:00Z</dcterms:created>
  <dcterms:modified xsi:type="dcterms:W3CDTF">2016-10-28T14:36:00Z</dcterms:modified>
</cp:coreProperties>
</file>